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40" w:lineRule="auto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Template for Proposal of a contribution to a Special Issue of</w:t>
      </w:r>
    </w:p>
    <w:p>
      <w:pPr>
        <w:pStyle w:val="Body"/>
        <w:spacing w:line="240" w:lineRule="auto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Wellbeing Space and Society, focussing on:</w:t>
      </w:r>
    </w:p>
    <w:p>
      <w:pPr>
        <w:pStyle w:val="Body"/>
        <w:spacing w:line="240" w:lineRule="auto"/>
        <w:rPr>
          <w:rFonts w:ascii="Arial" w:cs="Arial" w:hAnsi="Arial" w:eastAsia="Arial"/>
          <w:b w:val="1"/>
          <w:bCs w:val="1"/>
          <w:i w:val="1"/>
          <w:iCs w:val="1"/>
          <w:outline w:val="0"/>
          <w:color w:val="000000"/>
          <w:sz w:val="20"/>
          <w:szCs w:val="20"/>
          <w:u w:val="single"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u w:val="single"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Home spaces and wellbeing: how one's living space and neighbourhood relate to wellbeing.</w:t>
      </w:r>
    </w:p>
    <w:p>
      <w:pPr>
        <w:pStyle w:val="Body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_______________________________________________________________________</w:t>
      </w:r>
    </w:p>
    <w:p>
      <w:pPr>
        <w:pStyle w:val="Body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This proposal must be emailed, no later than 31</w:t>
      </w:r>
      <w:r>
        <w:rPr>
          <w:rFonts w:ascii="Arial" w:hAnsi="Arial"/>
          <w:b w:val="1"/>
          <w:bCs w:val="1"/>
          <w:sz w:val="20"/>
          <w:szCs w:val="20"/>
          <w:vertAlign w:val="superscript"/>
          <w:rtl w:val="0"/>
        </w:rPr>
        <w:t>st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 August 2021 to t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he Editors of the Special Issue: </w:t>
      </w:r>
    </w:p>
    <w:p>
      <w:pPr>
        <w:pStyle w:val="Body"/>
        <w:spacing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Prof Sarah Curtis, Durham University and University of Edinburgh, UK </w:t>
      </w:r>
    </w:p>
    <w:p>
      <w:pPr>
        <w:pStyle w:val="Body"/>
        <w:spacing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"mailto:s.e.curtis@durham.ac.uk"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s.e.curtis@durham.ac.uk</w:t>
      </w:r>
      <w:r>
        <w:rPr/>
        <w:fldChar w:fldCharType="end" w:fldLock="0"/>
      </w:r>
      <w:r>
        <w:rPr>
          <w:rFonts w:ascii="Arial" w:hAnsi="Arial"/>
          <w:sz w:val="20"/>
          <w:szCs w:val="20"/>
          <w:shd w:val="clear" w:color="auto" w:fill="ffffff"/>
          <w:rtl w:val="0"/>
        </w:rPr>
        <w:t xml:space="preserve"> </w:t>
      </w:r>
      <w:r>
        <w:rPr>
          <w:rFonts w:ascii="Arial" w:hAnsi="Arial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Body"/>
        <w:spacing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Prof Mylene Riva, McGill University, Canada </w:t>
      </w:r>
    </w:p>
    <w:p>
      <w:pPr>
        <w:pStyle w:val="Body"/>
        <w:spacing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"mailto:mylene.riva@mcgill.ca"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mylene.riva@mcgill.ca</w:t>
      </w:r>
      <w:r>
        <w:rPr/>
        <w:fldChar w:fldCharType="end" w:fldLock="0"/>
      </w:r>
      <w:r>
        <w:rPr>
          <w:rFonts w:ascii="Arial" w:hAnsi="Arial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rPr>
          <w:rFonts w:ascii="Arial" w:cs="Arial" w:hAnsi="Arial" w:eastAsia="Arial"/>
          <w:sz w:val="20"/>
          <w:szCs w:val="20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Lead author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de-DE"/>
        </w:rPr>
        <w:t>Name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fr-FR"/>
        </w:rPr>
        <w:t>Affiliation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Contact address:</w:t>
      </w: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Email address of lead author: 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Co-authors</w:t>
      </w:r>
      <w:r>
        <w:rPr>
          <w:rFonts w:ascii="Arial" w:hAnsi="Arial"/>
          <w:sz w:val="20"/>
          <w:szCs w:val="20"/>
          <w:rtl w:val="0"/>
          <w:lang w:val="it-IT"/>
        </w:rPr>
        <w:t xml:space="preserve"> (if appropriate)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– </w:t>
      </w:r>
      <w:r>
        <w:rPr>
          <w:rFonts w:ascii="Arial" w:hAnsi="Arial"/>
          <w:sz w:val="20"/>
          <w:szCs w:val="20"/>
          <w:rtl w:val="0"/>
          <w:lang w:val="en-US"/>
        </w:rPr>
        <w:t>include the following details for each co-author: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de-DE"/>
        </w:rPr>
        <w:t>Name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fr-FR"/>
        </w:rPr>
        <w:t>Affiliation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Contact address:</w:t>
      </w: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Email address of co- author: 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Title </w:t>
      </w:r>
      <w:r>
        <w:rPr>
          <w:rFonts w:ascii="Arial" w:hAnsi="Arial"/>
          <w:sz w:val="20"/>
          <w:szCs w:val="20"/>
          <w:rtl w:val="0"/>
          <w:lang w:val="en-US"/>
        </w:rPr>
        <w:t>of the proposed paper:</w:t>
      </w: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rPr>
          <w:rFonts w:ascii="Arial" w:cs="Arial" w:hAnsi="Arial" w:eastAsia="Arial"/>
          <w:sz w:val="20"/>
          <w:szCs w:val="20"/>
        </w:rPr>
      </w:pPr>
    </w:p>
    <w:p>
      <w:pPr>
        <w:pStyle w:val="Body"/>
        <w:spacing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Abstract </w:t>
      </w:r>
      <w:r>
        <w:rPr>
          <w:rFonts w:ascii="Arial" w:hAnsi="Arial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describing the content of the paper (maximum 250 words)</w:t>
      </w:r>
    </w:p>
    <w:p>
      <w:pPr>
        <w:pStyle w:val="Body"/>
        <w:spacing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"/>
        <w:pBdr>
          <w:top w:val="single" w:color="000000" w:sz="12" w:space="0" w:shadow="0" w:frame="0"/>
          <w:left w:val="nil"/>
          <w:bottom w:val="single" w:color="000000" w:sz="12" w:space="0" w:shadow="0" w:frame="0"/>
          <w:right w:val="nil"/>
        </w:pBdr>
        <w:spacing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Brief Statement (maximum 50 words) explaining 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how the paper is relevant to the focus of this Special Issue</w:t>
      </w:r>
      <w:r>
        <w:rPr>
          <w:rFonts w:ascii="Arial" w:hAnsi="Arial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 (see invitation for notes on the focus of the Special Issue).</w:t>
      </w:r>
    </w:p>
    <w:p>
      <w:pPr>
        <w:pStyle w:val="Body"/>
        <w:spacing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Approximate word length</w:t>
      </w:r>
      <w:r>
        <w:rPr>
          <w:rFonts w:ascii="Arial" w:hAnsi="Arial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 of the proposed paper </w:t>
      </w:r>
    </w:p>
    <w:p>
      <w:pPr>
        <w:pStyle w:val="Body"/>
        <w:spacing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(excluding tables, figures, references)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………………</w:t>
      </w: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spacing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When would you be ready to submit this paper to Wellbeing Space and Society for review </w:t>
      </w:r>
      <w:r>
        <w:rPr>
          <w:rFonts w:ascii="Arial" w:hAnsi="Arial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(following agreement by the Special Issue Editors that the topic of your paper is suitable to include in the planned content of the Special Issue)?</w:t>
      </w:r>
    </w:p>
    <w:p>
      <w:pPr>
        <w:pStyle w:val="Body"/>
        <w:spacing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Please use the tick boxes to confirm:</w:t>
      </w:r>
    </w:p>
    <w:p>
      <w:pPr>
        <w:pStyle w:val="Body"/>
        <w:spacing w:line="240" w:lineRule="auto"/>
        <w:rPr>
          <w:rFonts w:ascii="Arial" w:cs="Arial" w:hAnsi="Arial" w:eastAsia="Arial"/>
          <w:b w:val="1"/>
          <w:bCs w:val="1"/>
          <w:outline w:val="0"/>
          <w:color w:val="000000"/>
          <w:sz w:val="20"/>
          <w:szCs w:val="2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b w:val="1"/>
          <w:bCs w:val="1"/>
          <w:outline w:val="0"/>
          <w:color w:val="000000"/>
          <w:sz w:val="20"/>
          <w:szCs w:val="2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80010" distB="80010" distL="80010" distR="80010" simplePos="0" relativeHeight="251659264" behindDoc="0" locked="0" layoutInCell="1" allowOverlap="1">
                <wp:simplePos x="0" y="0"/>
                <wp:positionH relativeFrom="column">
                  <wp:posOffset>5264150</wp:posOffset>
                </wp:positionH>
                <wp:positionV relativeFrom="line">
                  <wp:posOffset>29844</wp:posOffset>
                </wp:positionV>
                <wp:extent cx="330200" cy="241300"/>
                <wp:effectExtent l="0" t="0" r="0" b="0"/>
                <wp:wrapSquare wrapText="bothSides" distL="80010" distR="80010" distT="80010" distB="80010"/>
                <wp:docPr id="107374182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14.5pt;margin-top:2.3pt;width:26.0pt;height:19.0pt;z-index:251659264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square" side="bothSides" anchorx="text"/>
              </v:rect>
            </w:pict>
          </mc:Fallback>
        </mc:AlternateConten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Yes, it will be feasible to submit the paper to the Journal for peer review by 31.12.21</w:t>
      </w:r>
    </w:p>
    <w:p>
      <w:pPr>
        <w:pStyle w:val="Body"/>
        <w:spacing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outline w:val="0"/>
          <w:color w:val="000000"/>
          <w:sz w:val="20"/>
          <w:szCs w:val="2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80010" distB="80010" distL="80010" distR="80010" simplePos="0" relativeHeight="251660288" behindDoc="0" locked="0" layoutInCell="1" allowOverlap="1">
                <wp:simplePos x="0" y="0"/>
                <wp:positionH relativeFrom="column">
                  <wp:posOffset>5264150</wp:posOffset>
                </wp:positionH>
                <wp:positionV relativeFrom="line">
                  <wp:posOffset>263525</wp:posOffset>
                </wp:positionV>
                <wp:extent cx="330200" cy="203200"/>
                <wp:effectExtent l="0" t="0" r="0" b="0"/>
                <wp:wrapSquare wrapText="bothSides" distL="80010" distR="80010" distT="80010" distB="80010"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414.5pt;margin-top:20.8pt;width:26.0pt;height:16.0pt;z-index:251660288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square" side="bothSides" anchorx="text"/>
              </v:rect>
            </w:pict>
          </mc:Fallback>
        </mc:AlternateContent>
      </w:r>
    </w:p>
    <w:p>
      <w:pPr>
        <w:pStyle w:val="Body"/>
        <w:spacing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Submission of the paper for peer review 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will not be possible by 31.12.21,</w:t>
      </w:r>
    </w:p>
    <w:p>
      <w:pPr>
        <w:pStyle w:val="Body"/>
        <w:spacing w:line="240" w:lineRule="auto"/>
      </w:pPr>
      <w:r>
        <w:rPr>
          <w:rFonts w:ascii="Arial" w:hAnsi="Arial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but 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would be possible by no later than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 ……………………</w:t>
      </w:r>
      <w:r>
        <w:rPr>
          <w:rFonts w:ascii="Arial" w:hAnsi="Arial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. [indicate here the date of submission]: 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Arial" w:cs="Arial" w:hAnsi="Arial" w:eastAsia="Arial"/>
      <w:sz w:val="20"/>
      <w:szCs w:val="20"/>
      <w:shd w:val="clear" w:color="auto" w:fill="ffff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