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jc w:val="center"/>
        <w:shd w:val="clear" w:color="auto" w:fill="7E317B"/>
        <w:tblLook w:val="04A0" w:firstRow="1" w:lastRow="0" w:firstColumn="1" w:lastColumn="0" w:noHBand="0" w:noVBand="1"/>
      </w:tblPr>
      <w:tblGrid>
        <w:gridCol w:w="9781"/>
      </w:tblGrid>
      <w:tr w:rsidR="00DC31E3" w:rsidRPr="004C01F0" w14:paraId="2856047D" w14:textId="77777777" w:rsidTr="007A0575">
        <w:trPr>
          <w:trHeight w:val="297"/>
          <w:jc w:val="center"/>
        </w:trPr>
        <w:tc>
          <w:tcPr>
            <w:tcW w:w="9781" w:type="dxa"/>
            <w:shd w:val="clear" w:color="auto" w:fill="7E317B"/>
            <w:vAlign w:val="center"/>
          </w:tcPr>
          <w:p w14:paraId="2DA83069" w14:textId="77777777" w:rsidR="00DC31E3" w:rsidRPr="004C01F0" w:rsidRDefault="007A0575" w:rsidP="007B75F9">
            <w:pPr>
              <w:spacing w:before="120" w:after="120"/>
              <w:jc w:val="center"/>
              <w:rPr>
                <w:rFonts w:cs="Arial"/>
                <w:b/>
                <w:smallCaps/>
              </w:rPr>
            </w:pPr>
            <w:r w:rsidRPr="007A0575">
              <w:rPr>
                <w:rFonts w:cs="Arial"/>
                <w:b/>
                <w:smallCaps/>
                <w:color w:val="FFFFFF" w:themeColor="background1"/>
              </w:rPr>
              <w:t>Non-Academic Misconduct Disciplinary Procedure</w:t>
            </w:r>
          </w:p>
        </w:tc>
      </w:tr>
    </w:tbl>
    <w:p w14:paraId="06F6E8CF" w14:textId="77777777" w:rsidR="00785407" w:rsidRPr="00785407" w:rsidRDefault="00785407" w:rsidP="00785407">
      <w:pPr>
        <w:pStyle w:val="Heading1"/>
        <w:keepLines/>
        <w:spacing w:before="0" w:after="0"/>
        <w:ind w:left="360" w:firstLine="0"/>
        <w:jc w:val="left"/>
        <w:rPr>
          <w:b w:val="0"/>
          <w:sz w:val="8"/>
          <w:szCs w:val="16"/>
        </w:rPr>
      </w:pPr>
      <w:r>
        <w:rPr>
          <w:noProof/>
        </w:rPr>
        <w:drawing>
          <wp:anchor distT="0" distB="0" distL="114300" distR="114300" simplePos="0" relativeHeight="251658240" behindDoc="0" locked="0" layoutInCell="1" allowOverlap="1" wp14:anchorId="24598474" wp14:editId="193B215F">
            <wp:simplePos x="0" y="0"/>
            <wp:positionH relativeFrom="column">
              <wp:posOffset>-34290</wp:posOffset>
            </wp:positionH>
            <wp:positionV relativeFrom="paragraph">
              <wp:posOffset>-1017270</wp:posOffset>
            </wp:positionV>
            <wp:extent cx="1237615" cy="54229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7615" cy="542290"/>
                    </a:xfrm>
                    <a:prstGeom prst="rect">
                      <a:avLst/>
                    </a:prstGeom>
                    <a:noFill/>
                  </pic:spPr>
                </pic:pic>
              </a:graphicData>
            </a:graphic>
            <wp14:sizeRelH relativeFrom="page">
              <wp14:pctWidth>0</wp14:pctWidth>
            </wp14:sizeRelH>
            <wp14:sizeRelV relativeFrom="page">
              <wp14:pctHeight>0</wp14:pctHeight>
            </wp14:sizeRelV>
          </wp:anchor>
        </w:drawing>
      </w:r>
    </w:p>
    <w:p w14:paraId="494E05EB" w14:textId="77777777" w:rsidR="00DC31E3" w:rsidRPr="002E1C0A" w:rsidRDefault="007A0575" w:rsidP="00785407">
      <w:pPr>
        <w:pStyle w:val="Heading1"/>
        <w:keepLines/>
        <w:numPr>
          <w:ilvl w:val="0"/>
          <w:numId w:val="9"/>
        </w:numPr>
        <w:spacing w:before="0" w:after="0"/>
        <w:jc w:val="left"/>
      </w:pPr>
      <w:r w:rsidRPr="007A0575">
        <w:t>Introduction</w:t>
      </w:r>
    </w:p>
    <w:p w14:paraId="5145F577" w14:textId="77777777" w:rsidR="007A0575" w:rsidRPr="007A0575" w:rsidRDefault="007A0575" w:rsidP="00554D3F">
      <w:pPr>
        <w:pStyle w:val="TextunderHeading1"/>
        <w:numPr>
          <w:ilvl w:val="1"/>
          <w:numId w:val="9"/>
        </w:numPr>
        <w:jc w:val="both"/>
      </w:pPr>
      <w:r w:rsidRPr="007A0575">
        <w:t>Durham University is distinctive - a residential collegiate university with long traditions and modern values. We seek the highest distinction in research and scholarship and are committed to excellence in all aspects of education and transmission of knowledge. Our research and scholarship affect every continent.</w:t>
      </w:r>
    </w:p>
    <w:p w14:paraId="03E6C20E" w14:textId="77777777" w:rsidR="007A0575" w:rsidRPr="007A0575" w:rsidRDefault="007A0575" w:rsidP="00554D3F">
      <w:pPr>
        <w:pStyle w:val="TextunderHeading1"/>
        <w:ind w:left="720" w:firstLine="0"/>
        <w:jc w:val="both"/>
        <w:rPr>
          <w:sz w:val="12"/>
          <w:szCs w:val="16"/>
        </w:rPr>
      </w:pPr>
    </w:p>
    <w:p w14:paraId="46AF552C" w14:textId="77777777" w:rsidR="007A0575" w:rsidRDefault="007A0575" w:rsidP="00554D3F">
      <w:pPr>
        <w:pStyle w:val="TextunderHeading1"/>
        <w:numPr>
          <w:ilvl w:val="1"/>
          <w:numId w:val="9"/>
        </w:numPr>
        <w:jc w:val="both"/>
      </w:pPr>
      <w:r w:rsidRPr="007A0575">
        <w:t>Students are expected to treat all members of the community with respect including their peers, staff, and visitors to the University and members of the local community. In particular, the University’s disciplinary jurisdiction over students’ conduct is not limited to University premises or solely within term-time. This means, for example, that behaviour off campus and during vacations, weekends, evenings, on placements and field trips may be taken into consideration. It also means that behaviour in a social setting (for example in residences, or on social media) may have consequences whether or not it takes place during normal University opening hours.</w:t>
      </w:r>
    </w:p>
    <w:p w14:paraId="4F635AC4" w14:textId="77777777" w:rsidR="007A0575" w:rsidRPr="007A0575" w:rsidRDefault="007A0575" w:rsidP="00554D3F">
      <w:pPr>
        <w:pStyle w:val="TextunderHeading1"/>
        <w:ind w:left="720" w:firstLine="0"/>
        <w:jc w:val="both"/>
        <w:rPr>
          <w:sz w:val="12"/>
          <w:szCs w:val="16"/>
        </w:rPr>
      </w:pPr>
    </w:p>
    <w:p w14:paraId="319DEC9E" w14:textId="77777777" w:rsidR="007A0575" w:rsidRPr="007A0575" w:rsidRDefault="007A0575" w:rsidP="00554D3F">
      <w:pPr>
        <w:pStyle w:val="TextunderHeading1"/>
        <w:numPr>
          <w:ilvl w:val="1"/>
          <w:numId w:val="9"/>
        </w:numPr>
        <w:jc w:val="both"/>
      </w:pPr>
      <w:r w:rsidRPr="007A0575">
        <w:t>Students are expected to behave in a way that does not interfere with or cause disruption to the normal operations of the University and community. Where there is reason to believe that rules and regulations have been broken, and/or when the behaviour of a student falls below the expected standards, these Disciplinary Procedures will be used.</w:t>
      </w:r>
    </w:p>
    <w:p w14:paraId="128B33F5" w14:textId="77777777" w:rsidR="007A0575" w:rsidRPr="007A0575" w:rsidRDefault="007A0575" w:rsidP="00554D3F">
      <w:pPr>
        <w:pStyle w:val="TextunderHeading1"/>
        <w:ind w:left="720" w:firstLine="0"/>
        <w:jc w:val="both"/>
        <w:rPr>
          <w:sz w:val="12"/>
          <w:szCs w:val="16"/>
        </w:rPr>
      </w:pPr>
    </w:p>
    <w:p w14:paraId="0154E738" w14:textId="77777777" w:rsidR="007A0575" w:rsidRDefault="007A0575" w:rsidP="00554D3F">
      <w:pPr>
        <w:pStyle w:val="TextunderHeading1"/>
        <w:numPr>
          <w:ilvl w:val="1"/>
          <w:numId w:val="9"/>
        </w:numPr>
        <w:jc w:val="both"/>
      </w:pPr>
      <w:r w:rsidRPr="007A0575">
        <w:t>The maintenance of discipline and good conduct is the responsibility of Senate, and these procedures outline the means by which disciplinary matters involving non-academic misconduct will be managed.</w:t>
      </w:r>
    </w:p>
    <w:p w14:paraId="3136FF13" w14:textId="77777777" w:rsidR="007A0575" w:rsidRPr="007A0575" w:rsidRDefault="007A0575" w:rsidP="00554D3F">
      <w:pPr>
        <w:pStyle w:val="TextunderHeading1"/>
        <w:ind w:left="720" w:firstLine="0"/>
        <w:jc w:val="both"/>
        <w:rPr>
          <w:sz w:val="12"/>
          <w:szCs w:val="16"/>
        </w:rPr>
      </w:pPr>
    </w:p>
    <w:p w14:paraId="25E44A6E" w14:textId="77777777" w:rsidR="007A0575" w:rsidRDefault="007A0575" w:rsidP="00554D3F">
      <w:pPr>
        <w:pStyle w:val="TextunderHeading1"/>
        <w:numPr>
          <w:ilvl w:val="1"/>
          <w:numId w:val="9"/>
        </w:numPr>
        <w:ind w:right="-142"/>
        <w:jc w:val="both"/>
      </w:pPr>
      <w:r w:rsidRPr="007A0575">
        <w:t>The Disciplinary Procedures categorise non-academic misconduct offences by consideration of the severity of the offence. There are a range of sanctions that may be applied based on the category of misconduct offences. When aggravating factors are present, the category of an offence may be increased and therefore subject to more severe sanctions. Where mitigating factors are present, this may lead to the category of an offence being reduced and therefore subject to less severe sanctions or the category of offence may remain the same but less severe sanctions that are permitted within that category may be applied.</w:t>
      </w:r>
    </w:p>
    <w:p w14:paraId="42082ABA" w14:textId="77777777" w:rsidR="007A0575" w:rsidRPr="007A0575" w:rsidRDefault="007A0575" w:rsidP="00554D3F">
      <w:pPr>
        <w:pStyle w:val="TextunderHeading1"/>
        <w:ind w:left="720" w:firstLine="0"/>
        <w:jc w:val="both"/>
        <w:rPr>
          <w:sz w:val="12"/>
        </w:rPr>
      </w:pPr>
    </w:p>
    <w:p w14:paraId="4E5BEBB6" w14:textId="77777777" w:rsidR="007A0575" w:rsidRDefault="007A0575" w:rsidP="00554D3F">
      <w:pPr>
        <w:pStyle w:val="TextunderHeading1"/>
        <w:numPr>
          <w:ilvl w:val="1"/>
          <w:numId w:val="9"/>
        </w:numPr>
        <w:jc w:val="both"/>
      </w:pPr>
      <w:r w:rsidRPr="007A0575">
        <w:t>College / Departmental Concerns are considered minor in nature.</w:t>
      </w:r>
    </w:p>
    <w:p w14:paraId="376E87E0" w14:textId="77777777" w:rsidR="007A0575" w:rsidRPr="007A0575" w:rsidRDefault="007A0575" w:rsidP="00554D3F">
      <w:pPr>
        <w:pStyle w:val="TextunderHeading1"/>
        <w:ind w:left="720" w:firstLine="0"/>
        <w:jc w:val="both"/>
        <w:rPr>
          <w:sz w:val="12"/>
          <w:szCs w:val="16"/>
        </w:rPr>
      </w:pPr>
    </w:p>
    <w:p w14:paraId="265F5F4A" w14:textId="77777777" w:rsidR="007A0575" w:rsidRDefault="007A0575" w:rsidP="00554D3F">
      <w:pPr>
        <w:pStyle w:val="TextunderHeading1"/>
        <w:numPr>
          <w:ilvl w:val="1"/>
          <w:numId w:val="9"/>
        </w:numPr>
        <w:jc w:val="both"/>
      </w:pPr>
      <w:r w:rsidRPr="007A0575">
        <w:t>Category 1 offences involve allegations of student misconduct which, whilst serious in nature, do not seriously affect or cause serious damage to the University, its academic reputation or its staff or students. Category 1 Offences are considered less serious in nature but will warrant formal investigation and possible sanction by a college AUO.</w:t>
      </w:r>
    </w:p>
    <w:p w14:paraId="33D7553A" w14:textId="77777777" w:rsidR="007A0575" w:rsidRPr="007A0575" w:rsidRDefault="007A0575" w:rsidP="00554D3F">
      <w:pPr>
        <w:pStyle w:val="TextunderHeading1"/>
        <w:ind w:left="720" w:firstLine="0"/>
        <w:jc w:val="both"/>
        <w:rPr>
          <w:sz w:val="12"/>
          <w:szCs w:val="12"/>
        </w:rPr>
      </w:pPr>
    </w:p>
    <w:p w14:paraId="66ED6683" w14:textId="77777777" w:rsidR="007A0575" w:rsidRDefault="007A0575" w:rsidP="00554D3F">
      <w:pPr>
        <w:pStyle w:val="TextunderHeading1"/>
        <w:numPr>
          <w:ilvl w:val="1"/>
          <w:numId w:val="9"/>
        </w:numPr>
        <w:jc w:val="both"/>
      </w:pPr>
      <w:r w:rsidRPr="007A0575">
        <w:t>Category 2 offences involve allegations of student misconduct that either do or have the potential to seriously affect or cause serious damage to the University, its reputation or to its staff and students. Category 2 Offences are considered more serious in nature and warrant investigation and possible sanction by the Senate Discipline Committee. Sanctions for Category 2 offences include exclusion from the University and other sanctions that may impact on a student’s academic progress.</w:t>
      </w:r>
    </w:p>
    <w:p w14:paraId="3C82A4A1" w14:textId="77777777" w:rsidR="007A0575" w:rsidRPr="007A0575" w:rsidRDefault="007A0575" w:rsidP="00554D3F">
      <w:pPr>
        <w:pStyle w:val="TextunderHeading1"/>
        <w:ind w:left="720" w:firstLine="0"/>
        <w:jc w:val="both"/>
        <w:rPr>
          <w:sz w:val="12"/>
          <w:szCs w:val="12"/>
        </w:rPr>
      </w:pPr>
    </w:p>
    <w:p w14:paraId="7AF283AF" w14:textId="77777777" w:rsidR="007A0575" w:rsidRDefault="007A0575" w:rsidP="00554D3F">
      <w:pPr>
        <w:pStyle w:val="TextunderHeading1"/>
        <w:numPr>
          <w:ilvl w:val="1"/>
          <w:numId w:val="9"/>
        </w:numPr>
        <w:spacing w:before="0"/>
        <w:jc w:val="both"/>
      </w:pPr>
      <w:r w:rsidRPr="007A0575">
        <w:t>Category 2 offences may also include instances where student misconduct is frequent or repeated or the student fails to comply with disciplinary decisions or sanctions previously reached at lower levels or fails to comply with the terms of a suspension.</w:t>
      </w:r>
    </w:p>
    <w:p w14:paraId="44B2D08D" w14:textId="77777777" w:rsidR="007A0575" w:rsidRPr="007A0575" w:rsidRDefault="007A0575" w:rsidP="00554D3F">
      <w:pPr>
        <w:pStyle w:val="TextunderHeading1"/>
        <w:spacing w:before="0"/>
        <w:ind w:left="720" w:firstLine="0"/>
        <w:jc w:val="both"/>
        <w:rPr>
          <w:sz w:val="12"/>
          <w:szCs w:val="12"/>
        </w:rPr>
      </w:pPr>
    </w:p>
    <w:p w14:paraId="1AF7945B" w14:textId="77777777" w:rsidR="007A0575" w:rsidRDefault="007A0575" w:rsidP="00554D3F">
      <w:pPr>
        <w:pStyle w:val="TextunderHeading1"/>
        <w:numPr>
          <w:ilvl w:val="1"/>
          <w:numId w:val="9"/>
        </w:numPr>
        <w:spacing w:before="0"/>
        <w:jc w:val="both"/>
      </w:pPr>
      <w:r w:rsidRPr="007A0575">
        <w:t>Specific procedures for Category 1 and Category 2 offences are outlined in this document. College / Departmental Concerns are dealt with by individual departments and colleges and outlined in the relevant guidelines or procedures.</w:t>
      </w:r>
    </w:p>
    <w:p w14:paraId="27032673" w14:textId="77777777" w:rsidR="007A0575" w:rsidRPr="007A0575" w:rsidRDefault="007A0575" w:rsidP="007A0575">
      <w:pPr>
        <w:pStyle w:val="TextunderHeading1"/>
        <w:spacing w:before="0"/>
        <w:ind w:left="720" w:firstLine="0"/>
        <w:rPr>
          <w:sz w:val="12"/>
          <w:szCs w:val="16"/>
        </w:rPr>
      </w:pPr>
    </w:p>
    <w:p w14:paraId="3EE6D6E1" w14:textId="77777777" w:rsidR="00DC31E3" w:rsidRPr="002E1C0A" w:rsidRDefault="007A0575" w:rsidP="00554D3F">
      <w:pPr>
        <w:pStyle w:val="TextunderHeading1"/>
        <w:numPr>
          <w:ilvl w:val="1"/>
          <w:numId w:val="9"/>
        </w:numPr>
        <w:spacing w:before="0"/>
        <w:jc w:val="both"/>
      </w:pPr>
      <w:r w:rsidRPr="007A0575">
        <w:lastRenderedPageBreak/>
        <w:t>In cases where the alleged offence poses an actual or potential risk to members of the University community, General Regulation VI – Suspension</w:t>
      </w:r>
      <w:hyperlink w:anchor="_Version_Control:" w:history="1">
        <w:r w:rsidRPr="00042BB9">
          <w:rPr>
            <w:rStyle w:val="Hyperlink"/>
          </w:rPr>
          <w:t>[1]</w:t>
        </w:r>
      </w:hyperlink>
      <w:r w:rsidRPr="007A0575">
        <w:t xml:space="preserve"> may be applied as a non-judgmental precautionary measure whilst the University investigates the alleged offence.</w:t>
      </w:r>
    </w:p>
    <w:p w14:paraId="38CE4C0E" w14:textId="77777777" w:rsidR="00DC31E3" w:rsidRDefault="00DC31E3" w:rsidP="00554D3F">
      <w:pPr>
        <w:pStyle w:val="Heading1"/>
        <w:keepLines/>
        <w:numPr>
          <w:ilvl w:val="0"/>
          <w:numId w:val="9"/>
        </w:numPr>
        <w:spacing w:before="0" w:after="0"/>
        <w:ind w:left="284" w:hanging="284"/>
      </w:pPr>
      <w:r w:rsidRPr="004C01F0">
        <w:t>Scope</w:t>
      </w:r>
    </w:p>
    <w:p w14:paraId="5D489884" w14:textId="77777777" w:rsidR="007A0575" w:rsidRDefault="007A0575" w:rsidP="00554D3F">
      <w:pPr>
        <w:pStyle w:val="TextunderHeading1"/>
        <w:numPr>
          <w:ilvl w:val="1"/>
          <w:numId w:val="9"/>
        </w:numPr>
        <w:jc w:val="both"/>
      </w:pPr>
      <w:r w:rsidRPr="007A0575">
        <w:t>These Disciplinary Procedures relate to matters of non-academic misconduct. Where the alleged conduct relates to academic offences, it should be referred to the appropriate procedure.</w:t>
      </w:r>
    </w:p>
    <w:p w14:paraId="450FDB37" w14:textId="77777777" w:rsidR="007A0575" w:rsidRPr="007A0575" w:rsidRDefault="007A0575" w:rsidP="00554D3F">
      <w:pPr>
        <w:pStyle w:val="TextunderHeading1"/>
        <w:ind w:left="720" w:firstLine="0"/>
        <w:jc w:val="both"/>
        <w:rPr>
          <w:sz w:val="12"/>
          <w:szCs w:val="16"/>
        </w:rPr>
      </w:pPr>
    </w:p>
    <w:p w14:paraId="0C59AFF7" w14:textId="77777777" w:rsidR="007A0575" w:rsidRDefault="007A0575" w:rsidP="00554D3F">
      <w:pPr>
        <w:pStyle w:val="TextunderHeading1"/>
        <w:numPr>
          <w:ilvl w:val="1"/>
          <w:numId w:val="9"/>
        </w:numPr>
        <w:jc w:val="both"/>
      </w:pPr>
      <w:r w:rsidRPr="007A0575">
        <w:t>These Disciplinary Procedures apply to all undergraduate, postgraduate taught and postgraduate research students registered at the University.</w:t>
      </w:r>
    </w:p>
    <w:p w14:paraId="67C0482E" w14:textId="77777777" w:rsidR="007A0575" w:rsidRPr="007A0575" w:rsidRDefault="007A0575" w:rsidP="00554D3F">
      <w:pPr>
        <w:pStyle w:val="TextunderHeading1"/>
        <w:ind w:firstLine="0"/>
        <w:jc w:val="both"/>
        <w:rPr>
          <w:sz w:val="12"/>
          <w:szCs w:val="12"/>
        </w:rPr>
      </w:pPr>
    </w:p>
    <w:p w14:paraId="569E086B" w14:textId="77777777" w:rsidR="007A0575" w:rsidRDefault="007A0575" w:rsidP="00554D3F">
      <w:pPr>
        <w:pStyle w:val="TextunderHeading1"/>
        <w:numPr>
          <w:ilvl w:val="1"/>
          <w:numId w:val="9"/>
        </w:numPr>
        <w:jc w:val="both"/>
      </w:pPr>
      <w:r w:rsidRPr="007A0575">
        <w:t>The University reserves the right to investigate allegations of non-academic misconduct that occur both on and off its premises where the non-academic misconduct poses risks or disruptions to the University or members of the wider community.</w:t>
      </w:r>
    </w:p>
    <w:p w14:paraId="07B5C671" w14:textId="77777777" w:rsidR="007A0575" w:rsidRPr="007A0575" w:rsidRDefault="007A0575" w:rsidP="00554D3F">
      <w:pPr>
        <w:pStyle w:val="TextunderHeading1"/>
        <w:ind w:firstLine="0"/>
        <w:jc w:val="both"/>
        <w:rPr>
          <w:sz w:val="12"/>
          <w:szCs w:val="16"/>
        </w:rPr>
      </w:pPr>
    </w:p>
    <w:p w14:paraId="638AA129" w14:textId="77777777" w:rsidR="007A0575" w:rsidRDefault="001A265B" w:rsidP="00554D3F">
      <w:pPr>
        <w:pStyle w:val="TextunderHeading1"/>
        <w:numPr>
          <w:ilvl w:val="1"/>
          <w:numId w:val="9"/>
        </w:numPr>
        <w:jc w:val="both"/>
      </w:pPr>
      <w:r w:rsidRPr="001A265B">
        <w:t>These Disciplinary Procedures do not cover students eligible for an award validated by the University but delivered by a partner organisation. The regulations for student discipline in place at the partner organisation will apply.</w:t>
      </w:r>
    </w:p>
    <w:p w14:paraId="58558001" w14:textId="77777777" w:rsidR="007A0575" w:rsidRPr="001A265B" w:rsidRDefault="007A0575" w:rsidP="00554D3F">
      <w:pPr>
        <w:pStyle w:val="TextunderHeading1"/>
        <w:ind w:firstLine="0"/>
        <w:jc w:val="both"/>
        <w:rPr>
          <w:sz w:val="12"/>
          <w:szCs w:val="12"/>
        </w:rPr>
      </w:pPr>
    </w:p>
    <w:p w14:paraId="631C8598" w14:textId="77777777" w:rsidR="007A0575" w:rsidRDefault="00B45F90" w:rsidP="00554D3F">
      <w:pPr>
        <w:pStyle w:val="TextunderHeading1"/>
        <w:numPr>
          <w:ilvl w:val="1"/>
          <w:numId w:val="9"/>
        </w:numPr>
        <w:jc w:val="both"/>
      </w:pPr>
      <w:r w:rsidRPr="00B45F90">
        <w:t>Occasionally there may be overlap between this disciplinary procedure and other University procedures. In such cases it is for the University to decide which procedure to follow. This decision will be taken by the Director of Student Support and Wellbeing (or their nominee).</w:t>
      </w:r>
    </w:p>
    <w:p w14:paraId="583E1340" w14:textId="77777777" w:rsidR="007A0575" w:rsidRPr="00B45F90" w:rsidRDefault="007A0575" w:rsidP="00554D3F">
      <w:pPr>
        <w:pStyle w:val="TextunderHeading1"/>
        <w:ind w:firstLine="0"/>
        <w:jc w:val="both"/>
        <w:rPr>
          <w:sz w:val="12"/>
          <w:szCs w:val="12"/>
        </w:rPr>
      </w:pPr>
    </w:p>
    <w:p w14:paraId="607561D4" w14:textId="61EB99C3" w:rsidR="007A0575" w:rsidRPr="00544742" w:rsidRDefault="00B45F90" w:rsidP="00D97D3B">
      <w:pPr>
        <w:pStyle w:val="TextunderHeading1"/>
        <w:numPr>
          <w:ilvl w:val="1"/>
          <w:numId w:val="9"/>
        </w:numPr>
        <w:jc w:val="both"/>
      </w:pPr>
      <w:r w:rsidRPr="00B45F90">
        <w:t xml:space="preserve">Sometimes the behaviour of a student may be referred under the non-academic misconduct procedures, following the outcome of a different process. This may include procedures that deal with </w:t>
      </w:r>
      <w:r w:rsidR="00D97D3B" w:rsidRPr="00D97D3B">
        <w:t>Student Complaint Procedure (University &amp; Services</w:t>
      </w:r>
      <w:r w:rsidR="00D97D3B" w:rsidRPr="00544742">
        <w:t>)</w:t>
      </w:r>
      <w:r w:rsidR="00D97D3B" w:rsidRPr="00544742">
        <w:t xml:space="preserve"> </w:t>
      </w:r>
      <w:hyperlink w:anchor="_Version_Control:" w:history="1">
        <w:r w:rsidRPr="00544742">
          <w:rPr>
            <w:rStyle w:val="Hyperlink"/>
          </w:rPr>
          <w:t>[2]</w:t>
        </w:r>
      </w:hyperlink>
      <w:r w:rsidRPr="00544742">
        <w:t xml:space="preserve"> </w:t>
      </w:r>
      <w:r w:rsidR="00D97D3B" w:rsidRPr="00544742">
        <w:t>in relation to University services</w:t>
      </w:r>
      <w:r w:rsidR="00D97D3B" w:rsidRPr="00544742">
        <w:t>,</w:t>
      </w:r>
      <w:r w:rsidR="00D97D3B" w:rsidRPr="00544742">
        <w:t xml:space="preserve"> Student Complaint Procedure (Individuals &amp; Behaviour)</w:t>
      </w:r>
      <w:hyperlink w:anchor="_Version_Control:" w:history="1">
        <w:r w:rsidRPr="00544742">
          <w:rPr>
            <w:rStyle w:val="Hyperlink"/>
          </w:rPr>
          <w:t>[3]</w:t>
        </w:r>
      </w:hyperlink>
      <w:r w:rsidRPr="00544742">
        <w:t xml:space="preserve"> </w:t>
      </w:r>
      <w:r w:rsidR="00D97D3B" w:rsidRPr="00544742">
        <w:t xml:space="preserve">in relation to </w:t>
      </w:r>
      <w:r w:rsidR="00277B98" w:rsidRPr="00544742">
        <w:t>the behaviour of other individuals</w:t>
      </w:r>
      <w:r w:rsidR="00D97D3B" w:rsidRPr="00544742">
        <w:t xml:space="preserve"> </w:t>
      </w:r>
      <w:r w:rsidRPr="00544742">
        <w:t xml:space="preserve">and </w:t>
      </w:r>
      <w:r w:rsidR="00D97D3B" w:rsidRPr="00544742">
        <w:t>Student Complaint Procedure (Sexual Misconduct &amp; Violence)</w:t>
      </w:r>
      <w:hyperlink w:anchor="_Version_Control:" w:history="1">
        <w:r w:rsidRPr="00544742">
          <w:rPr>
            <w:rStyle w:val="Hyperlink"/>
          </w:rPr>
          <w:t>[4]</w:t>
        </w:r>
      </w:hyperlink>
      <w:r w:rsidRPr="00544742">
        <w:t>.</w:t>
      </w:r>
    </w:p>
    <w:p w14:paraId="1236EB38" w14:textId="77777777" w:rsidR="007A0575" w:rsidRPr="00B45F90" w:rsidRDefault="007A0575" w:rsidP="00554D3F">
      <w:pPr>
        <w:pStyle w:val="TextunderHeading1"/>
        <w:ind w:firstLine="0"/>
        <w:jc w:val="both"/>
        <w:rPr>
          <w:sz w:val="12"/>
          <w:szCs w:val="16"/>
        </w:rPr>
      </w:pPr>
    </w:p>
    <w:p w14:paraId="5FEA77B8" w14:textId="77777777" w:rsidR="007A0575" w:rsidRDefault="00B45F90" w:rsidP="00554D3F">
      <w:pPr>
        <w:pStyle w:val="TextunderHeading1"/>
        <w:numPr>
          <w:ilvl w:val="1"/>
          <w:numId w:val="9"/>
        </w:numPr>
        <w:jc w:val="both"/>
      </w:pPr>
      <w:r w:rsidRPr="00B45F90">
        <w:t>The outcome of Category 1 cases, if appropriate, and all Category 2 cases will be shared with the complainant / Reporting Party and the student’s Academic Department, College and relevant Service. Academic departments will decide whether authority to contact external regulators is required (for example, for regulated professions such as social work and teaching).</w:t>
      </w:r>
    </w:p>
    <w:p w14:paraId="40FFA669" w14:textId="77777777" w:rsidR="00320014" w:rsidRPr="00320014" w:rsidRDefault="00320014" w:rsidP="00554D3F">
      <w:pPr>
        <w:pStyle w:val="TextunderHeading1"/>
        <w:ind w:firstLine="0"/>
        <w:jc w:val="both"/>
        <w:rPr>
          <w:sz w:val="12"/>
          <w:szCs w:val="16"/>
        </w:rPr>
      </w:pPr>
    </w:p>
    <w:p w14:paraId="2A9FD872" w14:textId="77777777" w:rsidR="007A0575" w:rsidRDefault="00320014" w:rsidP="00554D3F">
      <w:pPr>
        <w:pStyle w:val="TextunderHeading1"/>
        <w:numPr>
          <w:ilvl w:val="1"/>
          <w:numId w:val="9"/>
        </w:numPr>
        <w:jc w:val="both"/>
      </w:pPr>
      <w:r w:rsidRPr="00320014">
        <w:t>Where there are significant concerns that mental or physical illness may have directly impacted on behaviour and/or conduct, an allegation may also be referred to the Fitness to Study procedure</w:t>
      </w:r>
      <w:hyperlink w:anchor="_Version_Control:" w:history="1">
        <w:r w:rsidRPr="00042BB9">
          <w:rPr>
            <w:rStyle w:val="Hyperlink"/>
          </w:rPr>
          <w:t>[5]</w:t>
        </w:r>
      </w:hyperlink>
      <w:r w:rsidRPr="00320014">
        <w:t xml:space="preserve"> for consideration as well as or instead of disciplinary action.</w:t>
      </w:r>
    </w:p>
    <w:p w14:paraId="513F6022" w14:textId="77777777" w:rsidR="007A0575" w:rsidRPr="00320014" w:rsidRDefault="007A0575" w:rsidP="00554D3F">
      <w:pPr>
        <w:pStyle w:val="TextunderHeading1"/>
        <w:ind w:firstLine="0"/>
        <w:jc w:val="both"/>
        <w:rPr>
          <w:sz w:val="12"/>
          <w:szCs w:val="12"/>
        </w:rPr>
      </w:pPr>
    </w:p>
    <w:p w14:paraId="0757E693" w14:textId="77777777" w:rsidR="00320014" w:rsidRDefault="00320014" w:rsidP="00554D3F">
      <w:pPr>
        <w:pStyle w:val="TextunderHeading1"/>
        <w:numPr>
          <w:ilvl w:val="1"/>
          <w:numId w:val="9"/>
        </w:numPr>
        <w:jc w:val="both"/>
      </w:pPr>
      <w:r w:rsidRPr="00320014">
        <w:t>In the event that an investigation into an alleged offence raises concerns for the welfare of an individual, the Authorised University Officer (AUO) may raise their concerns with the relevant College Student Support Office and/or the Head of the Counselling Service and the Head of</w:t>
      </w:r>
      <w:r>
        <w:t xml:space="preserve"> the Disability Support Service.</w:t>
      </w:r>
    </w:p>
    <w:p w14:paraId="5235504C" w14:textId="77777777" w:rsidR="00320014" w:rsidRPr="00320014" w:rsidRDefault="00320014" w:rsidP="00554D3F">
      <w:pPr>
        <w:pStyle w:val="TextunderHeading1"/>
        <w:ind w:left="720" w:firstLine="0"/>
        <w:jc w:val="both"/>
        <w:rPr>
          <w:sz w:val="12"/>
          <w:szCs w:val="12"/>
        </w:rPr>
      </w:pPr>
    </w:p>
    <w:p w14:paraId="6256449B" w14:textId="77777777" w:rsidR="007A0575" w:rsidRDefault="00320014" w:rsidP="00554D3F">
      <w:pPr>
        <w:pStyle w:val="TextunderHeading1"/>
        <w:numPr>
          <w:ilvl w:val="1"/>
          <w:numId w:val="9"/>
        </w:numPr>
        <w:jc w:val="both"/>
      </w:pPr>
      <w:r w:rsidRPr="00320014">
        <w:t>To facilitate the sharing of information, the University has in place a Memorandum of Understanding with Durham Constabulary. The University may be informed about incidents of anti-social behaviour and other possible offences in accordance with the Memorandum of Understanding.</w:t>
      </w:r>
    </w:p>
    <w:p w14:paraId="2292D5B6" w14:textId="77777777" w:rsidR="007A0575" w:rsidRPr="00320014" w:rsidRDefault="007A0575" w:rsidP="00554D3F">
      <w:pPr>
        <w:pStyle w:val="TextunderHeading1"/>
        <w:ind w:firstLine="0"/>
        <w:jc w:val="both"/>
        <w:rPr>
          <w:sz w:val="12"/>
          <w:szCs w:val="12"/>
        </w:rPr>
      </w:pPr>
    </w:p>
    <w:p w14:paraId="761D7411" w14:textId="77777777" w:rsidR="00DC31E3" w:rsidRPr="00051304" w:rsidRDefault="00320014" w:rsidP="00554D3F">
      <w:pPr>
        <w:pStyle w:val="TextunderHeading1"/>
        <w:numPr>
          <w:ilvl w:val="1"/>
          <w:numId w:val="9"/>
        </w:numPr>
        <w:jc w:val="both"/>
      </w:pPr>
      <w:r w:rsidRPr="00320014">
        <w:t>Students under investigation for non-academic misconduct are expected to comply with the Code of Practice on Student Behaviour in Appeals and Complaints Matters</w:t>
      </w:r>
      <w:hyperlink w:anchor="_Version_Control:" w:history="1">
        <w:r w:rsidRPr="00042BB9">
          <w:rPr>
            <w:rStyle w:val="Hyperlink"/>
          </w:rPr>
          <w:t>[</w:t>
        </w:r>
        <w:r w:rsidR="00554D3F">
          <w:rPr>
            <w:rStyle w:val="Hyperlink"/>
          </w:rPr>
          <w:t>6</w:t>
        </w:r>
        <w:r w:rsidRPr="00042BB9">
          <w:rPr>
            <w:rStyle w:val="Hyperlink"/>
          </w:rPr>
          <w:t>]</w:t>
        </w:r>
      </w:hyperlink>
      <w:r w:rsidRPr="00320014">
        <w:t>.</w:t>
      </w:r>
    </w:p>
    <w:p w14:paraId="62FA9EEB" w14:textId="77777777" w:rsidR="00DC31E3" w:rsidRDefault="00320014" w:rsidP="00554D3F">
      <w:pPr>
        <w:pStyle w:val="Heading1"/>
        <w:keepLines/>
        <w:numPr>
          <w:ilvl w:val="0"/>
          <w:numId w:val="9"/>
        </w:numPr>
        <w:spacing w:before="0" w:after="0"/>
      </w:pPr>
      <w:r w:rsidRPr="00320014">
        <w:t>General Principles</w:t>
      </w:r>
    </w:p>
    <w:p w14:paraId="43AF8931" w14:textId="77777777" w:rsidR="00320014" w:rsidRPr="00320014" w:rsidRDefault="00320014" w:rsidP="00554D3F">
      <w:pPr>
        <w:rPr>
          <w:sz w:val="12"/>
        </w:rPr>
      </w:pPr>
    </w:p>
    <w:p w14:paraId="402F0540" w14:textId="77777777" w:rsidR="00320014" w:rsidRDefault="00320014" w:rsidP="00554D3F">
      <w:pPr>
        <w:pStyle w:val="ListParagraph"/>
        <w:numPr>
          <w:ilvl w:val="1"/>
          <w:numId w:val="9"/>
        </w:numPr>
        <w:spacing w:after="120"/>
        <w:rPr>
          <w:rFonts w:cs="Arial"/>
          <w:sz w:val="22"/>
          <w:szCs w:val="20"/>
        </w:rPr>
      </w:pPr>
      <w:r w:rsidRPr="00320014">
        <w:rPr>
          <w:rFonts w:cs="Arial"/>
          <w:sz w:val="22"/>
          <w:szCs w:val="20"/>
        </w:rPr>
        <w:t>This procedure seeks to operate in a fair and transparent manner in accordance with the principles of natural justice. It does not seek to reproduce elements of the criminal law and is not a formal legal process.</w:t>
      </w:r>
    </w:p>
    <w:p w14:paraId="66E94A08" w14:textId="77777777" w:rsidR="00320014" w:rsidRPr="00320014" w:rsidRDefault="00320014" w:rsidP="00554D3F">
      <w:pPr>
        <w:pStyle w:val="ListParagraph"/>
        <w:numPr>
          <w:ilvl w:val="0"/>
          <w:numId w:val="0"/>
        </w:numPr>
        <w:spacing w:after="120"/>
        <w:ind w:left="720"/>
        <w:rPr>
          <w:rFonts w:cs="Arial"/>
          <w:sz w:val="12"/>
          <w:szCs w:val="12"/>
        </w:rPr>
      </w:pPr>
    </w:p>
    <w:p w14:paraId="1EC9F052" w14:textId="77777777" w:rsidR="00320014" w:rsidRPr="00320014" w:rsidRDefault="00320014" w:rsidP="00554D3F">
      <w:pPr>
        <w:pStyle w:val="ListParagraph"/>
        <w:numPr>
          <w:ilvl w:val="1"/>
          <w:numId w:val="9"/>
        </w:numPr>
        <w:rPr>
          <w:rFonts w:cs="Arial"/>
          <w:sz w:val="22"/>
          <w:szCs w:val="20"/>
        </w:rPr>
      </w:pPr>
      <w:r w:rsidRPr="00320014">
        <w:rPr>
          <w:rFonts w:cs="Arial"/>
          <w:sz w:val="22"/>
          <w:szCs w:val="20"/>
        </w:rPr>
        <w:lastRenderedPageBreak/>
        <w:t>The University has legal obligations which will apply to this procedure: for instance, the duty to act fairly and reasonably in relation to all parties in the application of this procedure. The standard of proof required is the balance of probabilities: that is, it is more likely than not that the alleged misconduct occurred.</w:t>
      </w:r>
    </w:p>
    <w:p w14:paraId="44154458" w14:textId="77777777" w:rsidR="00320014" w:rsidRPr="00320014" w:rsidRDefault="00320014" w:rsidP="00554D3F">
      <w:pPr>
        <w:pStyle w:val="ListParagraph"/>
        <w:numPr>
          <w:ilvl w:val="0"/>
          <w:numId w:val="0"/>
        </w:numPr>
        <w:ind w:left="720"/>
        <w:rPr>
          <w:rFonts w:cs="Arial"/>
          <w:sz w:val="12"/>
          <w:szCs w:val="12"/>
        </w:rPr>
      </w:pPr>
    </w:p>
    <w:p w14:paraId="7EEBB38A" w14:textId="77777777" w:rsidR="007B75F9" w:rsidRPr="007B75F9" w:rsidRDefault="00320014" w:rsidP="007B75F9">
      <w:pPr>
        <w:pStyle w:val="ListParagraph"/>
        <w:numPr>
          <w:ilvl w:val="1"/>
          <w:numId w:val="9"/>
        </w:numPr>
        <w:rPr>
          <w:rFonts w:cs="Arial"/>
          <w:sz w:val="22"/>
          <w:szCs w:val="20"/>
        </w:rPr>
      </w:pPr>
      <w:r w:rsidRPr="00320014">
        <w:rPr>
          <w:rFonts w:cs="Arial"/>
          <w:sz w:val="22"/>
          <w:szCs w:val="20"/>
        </w:rPr>
        <w:t>Students involved in disciplinary procedures shall have the right to be accompanied to any in</w:t>
      </w:r>
      <w:r w:rsidR="007B75F9">
        <w:rPr>
          <w:rFonts w:cs="Arial"/>
          <w:sz w:val="22"/>
          <w:szCs w:val="20"/>
        </w:rPr>
        <w:t>vestigative meeting or hearing;</w:t>
      </w:r>
    </w:p>
    <w:p w14:paraId="3353B197" w14:textId="77777777" w:rsidR="007B75F9" w:rsidRDefault="00320014" w:rsidP="007B75F9">
      <w:pPr>
        <w:pStyle w:val="ListParagraph"/>
        <w:numPr>
          <w:ilvl w:val="2"/>
          <w:numId w:val="9"/>
        </w:numPr>
        <w:spacing w:before="120" w:after="120"/>
        <w:contextualSpacing w:val="0"/>
        <w:rPr>
          <w:rFonts w:cs="Arial"/>
          <w:sz w:val="22"/>
          <w:szCs w:val="20"/>
        </w:rPr>
      </w:pPr>
      <w:r w:rsidRPr="00320014">
        <w:rPr>
          <w:rFonts w:cs="Arial"/>
          <w:sz w:val="22"/>
          <w:szCs w:val="20"/>
        </w:rPr>
        <w:t xml:space="preserve">The </w:t>
      </w:r>
      <w:r w:rsidR="007B75F9" w:rsidRPr="007B75F9">
        <w:rPr>
          <w:rFonts w:cs="Arial"/>
          <w:sz w:val="22"/>
          <w:szCs w:val="20"/>
        </w:rPr>
        <w:t xml:space="preserve">accompanier is there to provide moral support. Student are expected to speak on their own behalf; there is no automatic right for an accompanier to speak on a student’s behalf and it is at the University’s discretion as to whether the accompanier is permitted to address the meeting. </w:t>
      </w:r>
    </w:p>
    <w:p w14:paraId="2CD0BC75" w14:textId="77777777" w:rsidR="007B75F9" w:rsidRDefault="007B75F9" w:rsidP="007B75F9">
      <w:pPr>
        <w:pStyle w:val="ListParagraph"/>
        <w:numPr>
          <w:ilvl w:val="2"/>
          <w:numId w:val="9"/>
        </w:numPr>
        <w:spacing w:before="120" w:after="120"/>
        <w:contextualSpacing w:val="0"/>
        <w:rPr>
          <w:rFonts w:cs="Arial"/>
          <w:sz w:val="22"/>
          <w:szCs w:val="20"/>
        </w:rPr>
      </w:pPr>
      <w:r w:rsidRPr="007B75F9">
        <w:rPr>
          <w:rFonts w:cs="Arial"/>
          <w:sz w:val="22"/>
          <w:szCs w:val="20"/>
        </w:rPr>
        <w:t>Students will be advised of their right to be accompanied by a trained Durham Students’ Union Advocate who will be able to advise the student and advocate on their behalf.</w:t>
      </w:r>
    </w:p>
    <w:p w14:paraId="5EDA9CBC" w14:textId="77777777" w:rsidR="00320014" w:rsidRPr="007B75F9" w:rsidRDefault="007B75F9" w:rsidP="007B75F9">
      <w:pPr>
        <w:pStyle w:val="ListParagraph"/>
        <w:numPr>
          <w:ilvl w:val="2"/>
          <w:numId w:val="9"/>
        </w:numPr>
        <w:spacing w:before="120" w:after="120"/>
        <w:contextualSpacing w:val="0"/>
        <w:rPr>
          <w:rFonts w:cs="Arial"/>
          <w:sz w:val="22"/>
          <w:szCs w:val="20"/>
        </w:rPr>
      </w:pPr>
      <w:r>
        <w:rPr>
          <w:rFonts w:cs="Arial"/>
          <w:sz w:val="22"/>
          <w:szCs w:val="20"/>
        </w:rPr>
        <w:t>The</w:t>
      </w:r>
      <w:r w:rsidRPr="007B75F9">
        <w:rPr>
          <w:rFonts w:cs="Arial"/>
          <w:sz w:val="22"/>
          <w:szCs w:val="20"/>
        </w:rPr>
        <w:t xml:space="preserve"> University does not normally permit legal representation in misconduct procedures. However, for Category 2 cases the University will consider requests by the student for legal representation at the Senate Disciplinary Committee hearing. The decision as to whether or not to permit legal representation will be taken by the University Secretary (or the University Secretary’s nominee) and will be at the University’s sole discretion.</w:t>
      </w:r>
    </w:p>
    <w:p w14:paraId="03BBB609" w14:textId="77777777" w:rsidR="00320014" w:rsidRDefault="00320014" w:rsidP="00554D3F">
      <w:pPr>
        <w:pStyle w:val="ListParagraph"/>
        <w:numPr>
          <w:ilvl w:val="1"/>
          <w:numId w:val="9"/>
        </w:numPr>
        <w:rPr>
          <w:rFonts w:cs="Arial"/>
          <w:sz w:val="22"/>
          <w:szCs w:val="20"/>
        </w:rPr>
      </w:pPr>
      <w:r w:rsidRPr="00320014">
        <w:rPr>
          <w:rFonts w:cs="Arial"/>
          <w:sz w:val="22"/>
          <w:szCs w:val="20"/>
        </w:rPr>
        <w:t>The University will, wherever possible, seek to adhere to the time limits outlined within these procedures. In cases where there are special circumstances which require variance from specified time limits, students will be advised of the reasons for this</w:t>
      </w:r>
    </w:p>
    <w:p w14:paraId="534333A9" w14:textId="77777777" w:rsidR="00320014" w:rsidRPr="00320014" w:rsidRDefault="00320014" w:rsidP="00554D3F">
      <w:pPr>
        <w:pStyle w:val="ListParagraph"/>
        <w:numPr>
          <w:ilvl w:val="0"/>
          <w:numId w:val="0"/>
        </w:numPr>
        <w:ind w:left="720"/>
        <w:rPr>
          <w:rFonts w:cs="Arial"/>
          <w:sz w:val="12"/>
          <w:szCs w:val="12"/>
        </w:rPr>
      </w:pPr>
    </w:p>
    <w:p w14:paraId="5421C3AB" w14:textId="6A3D5B72" w:rsidR="00320014" w:rsidRPr="00D97D3B" w:rsidRDefault="00277B98" w:rsidP="00554D3F">
      <w:pPr>
        <w:pStyle w:val="ListParagraph"/>
        <w:numPr>
          <w:ilvl w:val="1"/>
          <w:numId w:val="9"/>
        </w:numPr>
        <w:rPr>
          <w:rFonts w:cs="Arial"/>
          <w:sz w:val="22"/>
        </w:rPr>
      </w:pPr>
      <w:r w:rsidRPr="00D97D3B">
        <w:rPr>
          <w:spacing w:val="-4"/>
          <w:sz w:val="22"/>
        </w:rPr>
        <w:t xml:space="preserve">Disciplinary hearings are convened on-line unless otherwise requested by the student. </w:t>
      </w:r>
      <w:r w:rsidRPr="00D97D3B">
        <w:rPr>
          <w:sz w:val="22"/>
        </w:rPr>
        <w:t>Whilst the University does not require</w:t>
      </w:r>
      <w:r w:rsidRPr="00D97D3B">
        <w:rPr>
          <w:spacing w:val="-1"/>
          <w:sz w:val="22"/>
        </w:rPr>
        <w:t xml:space="preserve"> </w:t>
      </w:r>
      <w:r w:rsidRPr="00D97D3B">
        <w:rPr>
          <w:sz w:val="22"/>
        </w:rPr>
        <w:t>attendance by</w:t>
      </w:r>
      <w:r w:rsidRPr="00D97D3B">
        <w:rPr>
          <w:spacing w:val="-1"/>
          <w:sz w:val="22"/>
        </w:rPr>
        <w:t xml:space="preserve"> </w:t>
      </w:r>
      <w:r w:rsidRPr="00D97D3B">
        <w:rPr>
          <w:sz w:val="22"/>
        </w:rPr>
        <w:t>any</w:t>
      </w:r>
      <w:r w:rsidRPr="00D97D3B">
        <w:rPr>
          <w:spacing w:val="-1"/>
          <w:sz w:val="22"/>
        </w:rPr>
        <w:t xml:space="preserve"> </w:t>
      </w:r>
      <w:r w:rsidRPr="00D97D3B">
        <w:rPr>
          <w:sz w:val="22"/>
        </w:rPr>
        <w:t>student at any hearing</w:t>
      </w:r>
      <w:r w:rsidRPr="00D97D3B">
        <w:rPr>
          <w:spacing w:val="-16"/>
          <w:sz w:val="22"/>
        </w:rPr>
        <w:t xml:space="preserve"> </w:t>
      </w:r>
      <w:r w:rsidRPr="00D97D3B">
        <w:rPr>
          <w:sz w:val="22"/>
        </w:rPr>
        <w:t>convened</w:t>
      </w:r>
      <w:r w:rsidRPr="00D97D3B">
        <w:rPr>
          <w:spacing w:val="-15"/>
          <w:sz w:val="22"/>
        </w:rPr>
        <w:t xml:space="preserve"> </w:t>
      </w:r>
      <w:r w:rsidRPr="00D97D3B">
        <w:rPr>
          <w:sz w:val="22"/>
        </w:rPr>
        <w:t>under</w:t>
      </w:r>
      <w:r w:rsidRPr="00D97D3B">
        <w:rPr>
          <w:spacing w:val="-15"/>
          <w:sz w:val="22"/>
        </w:rPr>
        <w:t xml:space="preserve"> </w:t>
      </w:r>
      <w:r w:rsidRPr="00D97D3B">
        <w:rPr>
          <w:sz w:val="22"/>
        </w:rPr>
        <w:t>these</w:t>
      </w:r>
      <w:r w:rsidRPr="00D97D3B">
        <w:rPr>
          <w:spacing w:val="-16"/>
          <w:sz w:val="22"/>
        </w:rPr>
        <w:t xml:space="preserve"> </w:t>
      </w:r>
      <w:r w:rsidRPr="00D97D3B">
        <w:rPr>
          <w:sz w:val="22"/>
        </w:rPr>
        <w:t>procedures,</w:t>
      </w:r>
      <w:r w:rsidRPr="00D97D3B">
        <w:rPr>
          <w:spacing w:val="-15"/>
          <w:sz w:val="22"/>
        </w:rPr>
        <w:t xml:space="preserve"> </w:t>
      </w:r>
      <w:r w:rsidRPr="00D97D3B">
        <w:rPr>
          <w:sz w:val="22"/>
        </w:rPr>
        <w:t>it</w:t>
      </w:r>
      <w:r w:rsidRPr="00D97D3B">
        <w:rPr>
          <w:spacing w:val="-15"/>
          <w:sz w:val="22"/>
        </w:rPr>
        <w:t xml:space="preserve"> </w:t>
      </w:r>
      <w:r w:rsidRPr="00D97D3B">
        <w:rPr>
          <w:sz w:val="22"/>
        </w:rPr>
        <w:t>will</w:t>
      </w:r>
      <w:r w:rsidRPr="00D97D3B">
        <w:rPr>
          <w:spacing w:val="-15"/>
          <w:sz w:val="22"/>
        </w:rPr>
        <w:t xml:space="preserve"> </w:t>
      </w:r>
      <w:r w:rsidRPr="00D97D3B">
        <w:rPr>
          <w:sz w:val="22"/>
        </w:rPr>
        <w:t>take</w:t>
      </w:r>
      <w:r w:rsidRPr="00D97D3B">
        <w:rPr>
          <w:spacing w:val="-16"/>
          <w:sz w:val="22"/>
        </w:rPr>
        <w:t xml:space="preserve"> </w:t>
      </w:r>
      <w:r w:rsidRPr="00D97D3B">
        <w:rPr>
          <w:sz w:val="22"/>
        </w:rPr>
        <w:t>reasonable</w:t>
      </w:r>
      <w:r w:rsidRPr="00D97D3B">
        <w:rPr>
          <w:spacing w:val="-15"/>
          <w:sz w:val="22"/>
        </w:rPr>
        <w:t xml:space="preserve"> </w:t>
      </w:r>
      <w:r w:rsidRPr="00D97D3B">
        <w:rPr>
          <w:sz w:val="22"/>
        </w:rPr>
        <w:t>steps</w:t>
      </w:r>
      <w:r w:rsidRPr="00D97D3B">
        <w:rPr>
          <w:spacing w:val="-15"/>
          <w:sz w:val="22"/>
        </w:rPr>
        <w:t xml:space="preserve"> </w:t>
      </w:r>
      <w:r w:rsidRPr="00D97D3B">
        <w:rPr>
          <w:sz w:val="22"/>
        </w:rPr>
        <w:t>to</w:t>
      </w:r>
      <w:r w:rsidRPr="00D97D3B">
        <w:rPr>
          <w:spacing w:val="-16"/>
          <w:sz w:val="22"/>
        </w:rPr>
        <w:t xml:space="preserve"> </w:t>
      </w:r>
      <w:r w:rsidRPr="00D97D3B">
        <w:rPr>
          <w:sz w:val="22"/>
        </w:rPr>
        <w:t>enable</w:t>
      </w:r>
      <w:r w:rsidRPr="00D97D3B">
        <w:rPr>
          <w:spacing w:val="-15"/>
          <w:sz w:val="22"/>
        </w:rPr>
        <w:t xml:space="preserve"> </w:t>
      </w:r>
      <w:r w:rsidRPr="00D97D3B">
        <w:rPr>
          <w:sz w:val="22"/>
        </w:rPr>
        <w:t>the</w:t>
      </w:r>
      <w:r w:rsidRPr="00D97D3B">
        <w:rPr>
          <w:spacing w:val="-15"/>
          <w:sz w:val="22"/>
        </w:rPr>
        <w:t xml:space="preserve"> </w:t>
      </w:r>
      <w:r w:rsidRPr="00D97D3B">
        <w:rPr>
          <w:sz w:val="22"/>
        </w:rPr>
        <w:t xml:space="preserve">student to </w:t>
      </w:r>
      <w:proofErr w:type="gramStart"/>
      <w:r w:rsidRPr="00D97D3B">
        <w:rPr>
          <w:sz w:val="22"/>
        </w:rPr>
        <w:t>participate..</w:t>
      </w:r>
      <w:proofErr w:type="gramEnd"/>
      <w:r w:rsidRPr="00D97D3B">
        <w:rPr>
          <w:sz w:val="22"/>
        </w:rPr>
        <w:t xml:space="preserve"> If it is not possible to arrange within a reasonable timescale, or at a reasonable time in the UK working day, the University may proceed to hold the hearing in the student’s absence.</w:t>
      </w:r>
      <w:r w:rsidR="00320014" w:rsidRPr="00D97D3B">
        <w:rPr>
          <w:rFonts w:cs="Arial"/>
          <w:sz w:val="22"/>
        </w:rPr>
        <w:t xml:space="preserve"> </w:t>
      </w:r>
    </w:p>
    <w:p w14:paraId="2E5C58D4" w14:textId="77777777" w:rsidR="00320014" w:rsidRPr="00320014" w:rsidRDefault="00320014" w:rsidP="00554D3F">
      <w:pPr>
        <w:pStyle w:val="ListParagraph"/>
        <w:numPr>
          <w:ilvl w:val="0"/>
          <w:numId w:val="0"/>
        </w:numPr>
        <w:ind w:left="720"/>
        <w:rPr>
          <w:rFonts w:cs="Arial"/>
          <w:sz w:val="12"/>
          <w:szCs w:val="12"/>
        </w:rPr>
      </w:pPr>
    </w:p>
    <w:p w14:paraId="27C89176" w14:textId="77777777" w:rsidR="00320014" w:rsidRDefault="00320014" w:rsidP="00554D3F">
      <w:pPr>
        <w:pStyle w:val="ListParagraph"/>
        <w:numPr>
          <w:ilvl w:val="1"/>
          <w:numId w:val="9"/>
        </w:numPr>
        <w:rPr>
          <w:rFonts w:cs="Arial"/>
          <w:sz w:val="22"/>
          <w:szCs w:val="20"/>
        </w:rPr>
      </w:pPr>
      <w:r w:rsidRPr="00320014">
        <w:rPr>
          <w:rFonts w:cs="Arial"/>
          <w:sz w:val="22"/>
          <w:szCs w:val="20"/>
        </w:rPr>
        <w:t>The University reserves the right to proceed with any investigative or disciplinary meeting in the absence of a student, subject to the student having been properly notified of the date and time, or where criminal proceedings do not allow the student to attend in person. The University will ensure that the student is provided with information to be considered at the meeting and given opportunity to make written representation. The proceedings of any such meeting will not be invalidated simply by virtue of the student not attending.</w:t>
      </w:r>
    </w:p>
    <w:p w14:paraId="54812A8A" w14:textId="77777777" w:rsidR="00320014" w:rsidRPr="00320014" w:rsidRDefault="00320014" w:rsidP="00554D3F">
      <w:pPr>
        <w:pStyle w:val="ListParagraph"/>
        <w:numPr>
          <w:ilvl w:val="0"/>
          <w:numId w:val="0"/>
        </w:numPr>
        <w:ind w:left="720"/>
        <w:rPr>
          <w:rFonts w:cs="Arial"/>
          <w:sz w:val="12"/>
          <w:szCs w:val="12"/>
        </w:rPr>
      </w:pPr>
    </w:p>
    <w:p w14:paraId="7A49E5B1" w14:textId="77777777" w:rsidR="00320014" w:rsidRDefault="00320014" w:rsidP="00554D3F">
      <w:pPr>
        <w:pStyle w:val="ListParagraph"/>
        <w:numPr>
          <w:ilvl w:val="1"/>
          <w:numId w:val="9"/>
        </w:numPr>
        <w:rPr>
          <w:rFonts w:cs="Arial"/>
          <w:sz w:val="22"/>
          <w:szCs w:val="20"/>
        </w:rPr>
      </w:pPr>
      <w:r w:rsidRPr="00320014">
        <w:rPr>
          <w:rFonts w:cs="Arial"/>
          <w:sz w:val="22"/>
          <w:szCs w:val="20"/>
        </w:rPr>
        <w:t>The University reserves the right not to proceed with any investigation following an allegation against a student if it is considered there are insufficient grounds or evidence to do so.</w:t>
      </w:r>
    </w:p>
    <w:p w14:paraId="7FFDB746" w14:textId="77777777" w:rsidR="00320014" w:rsidRPr="00320014" w:rsidRDefault="00320014" w:rsidP="00554D3F">
      <w:pPr>
        <w:pStyle w:val="ListParagraph"/>
        <w:numPr>
          <w:ilvl w:val="0"/>
          <w:numId w:val="0"/>
        </w:numPr>
        <w:ind w:left="720"/>
        <w:rPr>
          <w:rFonts w:cs="Arial"/>
          <w:sz w:val="12"/>
          <w:szCs w:val="12"/>
        </w:rPr>
      </w:pPr>
    </w:p>
    <w:p w14:paraId="436D01EC" w14:textId="77777777" w:rsidR="00320014" w:rsidRDefault="00320014" w:rsidP="00554D3F">
      <w:pPr>
        <w:pStyle w:val="ListParagraph"/>
        <w:numPr>
          <w:ilvl w:val="1"/>
          <w:numId w:val="9"/>
        </w:numPr>
        <w:rPr>
          <w:rFonts w:cs="Arial"/>
          <w:sz w:val="22"/>
          <w:szCs w:val="20"/>
        </w:rPr>
      </w:pPr>
      <w:r w:rsidRPr="00320014">
        <w:rPr>
          <w:rFonts w:cs="Arial"/>
          <w:sz w:val="22"/>
          <w:szCs w:val="20"/>
        </w:rPr>
        <w:t>During the application of these procedures the University reserves the right to adjourn any investigation or meeting and reconvene at a later date.</w:t>
      </w:r>
    </w:p>
    <w:p w14:paraId="47EFA090" w14:textId="77777777" w:rsidR="001E29FC" w:rsidRPr="001E29FC" w:rsidRDefault="001E29FC" w:rsidP="00554D3F">
      <w:pPr>
        <w:pStyle w:val="ListParagraph"/>
        <w:numPr>
          <w:ilvl w:val="0"/>
          <w:numId w:val="0"/>
        </w:numPr>
        <w:ind w:left="1077"/>
        <w:rPr>
          <w:rFonts w:cs="Arial"/>
          <w:sz w:val="12"/>
          <w:szCs w:val="12"/>
        </w:rPr>
      </w:pPr>
    </w:p>
    <w:p w14:paraId="4EEF8862" w14:textId="77777777" w:rsidR="00DC31E3" w:rsidRPr="004C01F0" w:rsidRDefault="00320014" w:rsidP="00554D3F">
      <w:pPr>
        <w:pStyle w:val="Heading1"/>
        <w:keepLines/>
        <w:numPr>
          <w:ilvl w:val="0"/>
          <w:numId w:val="9"/>
        </w:numPr>
        <w:spacing w:before="0" w:after="0"/>
      </w:pPr>
      <w:r w:rsidRPr="00320014">
        <w:t xml:space="preserve"> Definitions and Terms</w:t>
      </w:r>
    </w:p>
    <w:p w14:paraId="564FE9CC" w14:textId="77777777" w:rsidR="00DC31E3" w:rsidRPr="00320014" w:rsidRDefault="00DC31E3" w:rsidP="00554D3F">
      <w:pPr>
        <w:rPr>
          <w:rFonts w:cs="Arial"/>
          <w:sz w:val="12"/>
          <w:szCs w:val="20"/>
        </w:rPr>
      </w:pPr>
    </w:p>
    <w:p w14:paraId="52C91AEA" w14:textId="77777777" w:rsidR="00320014" w:rsidRDefault="00320014" w:rsidP="00554D3F">
      <w:pPr>
        <w:pStyle w:val="ListParagraph"/>
        <w:numPr>
          <w:ilvl w:val="1"/>
          <w:numId w:val="9"/>
        </w:numPr>
        <w:rPr>
          <w:rFonts w:cs="Arial"/>
          <w:sz w:val="22"/>
          <w:szCs w:val="20"/>
        </w:rPr>
      </w:pPr>
      <w:r w:rsidRPr="00320014">
        <w:rPr>
          <w:rFonts w:cs="Arial"/>
          <w:sz w:val="22"/>
          <w:szCs w:val="20"/>
        </w:rPr>
        <w:t>Authorised University Officers (AUOs) are University staff who are authorised to act in relation to allegations of student misconduct and may delegate their authority to another member of staff on a case-by-case basis. AUOs are identified in General Regulation I - Definitions.</w:t>
      </w:r>
    </w:p>
    <w:p w14:paraId="081A5AC1" w14:textId="77777777" w:rsidR="0069151C" w:rsidRPr="0069151C" w:rsidRDefault="0069151C" w:rsidP="00554D3F">
      <w:pPr>
        <w:pStyle w:val="ListParagraph"/>
        <w:numPr>
          <w:ilvl w:val="0"/>
          <w:numId w:val="0"/>
        </w:numPr>
        <w:ind w:left="720"/>
        <w:rPr>
          <w:rFonts w:cs="Arial"/>
          <w:sz w:val="12"/>
          <w:szCs w:val="16"/>
        </w:rPr>
      </w:pPr>
    </w:p>
    <w:p w14:paraId="7618461F" w14:textId="77777777" w:rsidR="00320014" w:rsidRDefault="00320014" w:rsidP="00554D3F">
      <w:pPr>
        <w:pStyle w:val="ListParagraph"/>
        <w:numPr>
          <w:ilvl w:val="1"/>
          <w:numId w:val="9"/>
        </w:numPr>
        <w:rPr>
          <w:rFonts w:cs="Arial"/>
          <w:sz w:val="22"/>
          <w:szCs w:val="20"/>
        </w:rPr>
      </w:pPr>
      <w:r w:rsidRPr="00320014">
        <w:rPr>
          <w:rFonts w:cs="Arial"/>
          <w:sz w:val="22"/>
          <w:szCs w:val="20"/>
        </w:rPr>
        <w:t>As noted in section 1 above, there are two types of misconduct offence. These are likely to fall into one of the areas listed below and will be heard under the appropriate process depending on the severity of the case. In general terms, the non-academic misconduct procedure is concerned with:</w:t>
      </w:r>
    </w:p>
    <w:p w14:paraId="1C471351" w14:textId="77777777" w:rsidR="0069151C" w:rsidRPr="0069151C" w:rsidRDefault="0069151C" w:rsidP="00554D3F">
      <w:pPr>
        <w:pStyle w:val="ListParagraph"/>
        <w:numPr>
          <w:ilvl w:val="0"/>
          <w:numId w:val="0"/>
        </w:numPr>
        <w:ind w:left="720"/>
        <w:rPr>
          <w:rFonts w:cs="Arial"/>
          <w:sz w:val="12"/>
          <w:szCs w:val="16"/>
        </w:rPr>
      </w:pPr>
    </w:p>
    <w:p w14:paraId="6DBCCE3C" w14:textId="77777777" w:rsidR="0069151C" w:rsidRDefault="0069151C" w:rsidP="00554D3F">
      <w:pPr>
        <w:pStyle w:val="ListParagraph"/>
        <w:numPr>
          <w:ilvl w:val="0"/>
          <w:numId w:val="14"/>
        </w:numPr>
        <w:ind w:left="1134" w:hanging="283"/>
        <w:rPr>
          <w:rFonts w:cs="Arial"/>
          <w:sz w:val="22"/>
          <w:szCs w:val="20"/>
        </w:rPr>
      </w:pPr>
      <w:r w:rsidRPr="0069151C">
        <w:rPr>
          <w:rFonts w:cs="Arial"/>
          <w:sz w:val="22"/>
          <w:szCs w:val="20"/>
        </w:rPr>
        <w:t>Actions which cause actual or potential distress or harm to others</w:t>
      </w:r>
      <w:r w:rsidR="00495A16">
        <w:rPr>
          <w:rFonts w:cs="Arial"/>
          <w:sz w:val="22"/>
          <w:szCs w:val="20"/>
        </w:rPr>
        <w:t>.</w:t>
      </w:r>
    </w:p>
    <w:p w14:paraId="7F40BC65" w14:textId="77777777" w:rsidR="0069151C" w:rsidRPr="0069151C" w:rsidRDefault="0069151C" w:rsidP="00554D3F">
      <w:pPr>
        <w:pStyle w:val="ListParagraph"/>
        <w:numPr>
          <w:ilvl w:val="0"/>
          <w:numId w:val="0"/>
        </w:numPr>
        <w:ind w:left="1134" w:hanging="283"/>
        <w:rPr>
          <w:rFonts w:cs="Arial"/>
          <w:sz w:val="12"/>
          <w:szCs w:val="16"/>
        </w:rPr>
      </w:pPr>
    </w:p>
    <w:p w14:paraId="71885E68" w14:textId="77777777" w:rsidR="0069151C" w:rsidRDefault="0069151C" w:rsidP="00554D3F">
      <w:pPr>
        <w:pStyle w:val="ListParagraph"/>
        <w:numPr>
          <w:ilvl w:val="0"/>
          <w:numId w:val="14"/>
        </w:numPr>
        <w:ind w:left="1134" w:hanging="283"/>
        <w:rPr>
          <w:rFonts w:cs="Arial"/>
          <w:sz w:val="22"/>
          <w:szCs w:val="20"/>
        </w:rPr>
      </w:pPr>
      <w:r w:rsidRPr="0069151C">
        <w:rPr>
          <w:rFonts w:cs="Arial"/>
          <w:sz w:val="22"/>
          <w:szCs w:val="20"/>
        </w:rPr>
        <w:t>Actions which cause actual or potential damage to property of others</w:t>
      </w:r>
      <w:r w:rsidR="00495A16">
        <w:rPr>
          <w:rFonts w:cs="Arial"/>
          <w:sz w:val="22"/>
          <w:szCs w:val="20"/>
        </w:rPr>
        <w:t>.</w:t>
      </w:r>
    </w:p>
    <w:p w14:paraId="179AB565" w14:textId="77777777" w:rsidR="0069151C" w:rsidRPr="0069151C" w:rsidRDefault="0069151C" w:rsidP="00554D3F">
      <w:pPr>
        <w:ind w:left="1134" w:hanging="283"/>
        <w:rPr>
          <w:rFonts w:cs="Arial"/>
          <w:sz w:val="12"/>
          <w:szCs w:val="16"/>
        </w:rPr>
      </w:pPr>
    </w:p>
    <w:p w14:paraId="252D8FAD" w14:textId="77777777" w:rsidR="00495A16" w:rsidRDefault="0069151C" w:rsidP="00554D3F">
      <w:pPr>
        <w:pStyle w:val="ListParagraph"/>
        <w:numPr>
          <w:ilvl w:val="0"/>
          <w:numId w:val="14"/>
        </w:numPr>
        <w:ind w:left="1134" w:hanging="283"/>
        <w:rPr>
          <w:rFonts w:cs="Arial"/>
          <w:sz w:val="22"/>
          <w:szCs w:val="20"/>
        </w:rPr>
      </w:pPr>
      <w:r w:rsidRPr="00495A16">
        <w:rPr>
          <w:rFonts w:cs="Arial"/>
          <w:sz w:val="22"/>
          <w:szCs w:val="20"/>
        </w:rPr>
        <w:lastRenderedPageBreak/>
        <w:t>Actions which disrupt the normal operations, and/or safe use of, the University including where applicable, reputational damage to the University</w:t>
      </w:r>
      <w:r w:rsidR="00495A16">
        <w:rPr>
          <w:rFonts w:cs="Arial"/>
          <w:sz w:val="22"/>
          <w:szCs w:val="20"/>
        </w:rPr>
        <w:t>.</w:t>
      </w:r>
    </w:p>
    <w:p w14:paraId="5FEDAB39" w14:textId="77777777" w:rsidR="00495A16" w:rsidRPr="00495A16" w:rsidRDefault="00495A16" w:rsidP="00554D3F">
      <w:pPr>
        <w:pStyle w:val="ListParagraph"/>
        <w:numPr>
          <w:ilvl w:val="0"/>
          <w:numId w:val="0"/>
        </w:numPr>
        <w:ind w:left="1134" w:hanging="283"/>
        <w:rPr>
          <w:rFonts w:cs="Arial"/>
          <w:sz w:val="12"/>
          <w:szCs w:val="12"/>
        </w:rPr>
      </w:pPr>
    </w:p>
    <w:p w14:paraId="3BCE9F92" w14:textId="77777777" w:rsidR="0069151C" w:rsidRDefault="0069151C" w:rsidP="00554D3F">
      <w:pPr>
        <w:pStyle w:val="ListParagraph"/>
        <w:numPr>
          <w:ilvl w:val="0"/>
          <w:numId w:val="14"/>
        </w:numPr>
        <w:ind w:left="1134" w:hanging="283"/>
        <w:rPr>
          <w:rFonts w:cs="Arial"/>
          <w:sz w:val="22"/>
          <w:szCs w:val="20"/>
        </w:rPr>
      </w:pPr>
      <w:r w:rsidRPr="00495A16">
        <w:rPr>
          <w:rFonts w:cs="Arial"/>
          <w:sz w:val="22"/>
          <w:szCs w:val="20"/>
        </w:rPr>
        <w:t>Actions which impede or interfere with the pursuance of work/ study of University members, or impact on normal operations of the University.</w:t>
      </w:r>
    </w:p>
    <w:p w14:paraId="00CC732B" w14:textId="77777777" w:rsidR="007566A6" w:rsidRPr="007566A6" w:rsidRDefault="007566A6" w:rsidP="007566A6">
      <w:pPr>
        <w:pStyle w:val="ListParagraph"/>
        <w:numPr>
          <w:ilvl w:val="0"/>
          <w:numId w:val="0"/>
        </w:numPr>
        <w:ind w:left="720"/>
        <w:rPr>
          <w:rFonts w:cs="Arial"/>
          <w:sz w:val="12"/>
          <w:szCs w:val="16"/>
        </w:rPr>
      </w:pPr>
    </w:p>
    <w:p w14:paraId="3E6AE4E7" w14:textId="77777777" w:rsidR="0069151C" w:rsidRDefault="0069151C" w:rsidP="00554D3F">
      <w:pPr>
        <w:pStyle w:val="ListParagraph"/>
        <w:numPr>
          <w:ilvl w:val="1"/>
          <w:numId w:val="9"/>
        </w:numPr>
        <w:rPr>
          <w:rFonts w:cs="Arial"/>
          <w:sz w:val="22"/>
          <w:szCs w:val="20"/>
        </w:rPr>
      </w:pPr>
      <w:r w:rsidRPr="0069151C">
        <w:rPr>
          <w:rFonts w:cs="Arial"/>
          <w:sz w:val="22"/>
          <w:szCs w:val="20"/>
        </w:rPr>
        <w:t>Examples of offences are given in Appendix A. The examples given are intended to be illustrative and not exhaustive. Additional examples may also be specified by other University policies, codes of practice and regulations.</w:t>
      </w:r>
    </w:p>
    <w:p w14:paraId="25DC592C" w14:textId="77777777" w:rsidR="0069151C" w:rsidRPr="0069151C" w:rsidRDefault="0069151C" w:rsidP="00554D3F">
      <w:pPr>
        <w:pStyle w:val="ListParagraph"/>
        <w:numPr>
          <w:ilvl w:val="0"/>
          <w:numId w:val="0"/>
        </w:numPr>
        <w:ind w:left="720"/>
        <w:rPr>
          <w:rFonts w:cs="Arial"/>
          <w:sz w:val="12"/>
          <w:szCs w:val="16"/>
        </w:rPr>
      </w:pPr>
    </w:p>
    <w:p w14:paraId="1155B777" w14:textId="77777777" w:rsidR="0069151C" w:rsidRDefault="0069151C" w:rsidP="00554D3F">
      <w:pPr>
        <w:pStyle w:val="ListParagraph"/>
        <w:numPr>
          <w:ilvl w:val="1"/>
          <w:numId w:val="9"/>
        </w:numPr>
        <w:rPr>
          <w:rFonts w:cs="Arial"/>
          <w:sz w:val="22"/>
          <w:szCs w:val="20"/>
        </w:rPr>
      </w:pPr>
      <w:r w:rsidRPr="0069151C">
        <w:rPr>
          <w:rFonts w:cs="Arial"/>
          <w:sz w:val="22"/>
          <w:szCs w:val="20"/>
        </w:rPr>
        <w:t>Where students are cited in multiple or repeated offences, cases will be considered with the utmost seriousness and previous disciplinary action will be considered as part of deciding the reasonable sanctions to be imposed.</w:t>
      </w:r>
    </w:p>
    <w:p w14:paraId="206C18D7" w14:textId="77777777" w:rsidR="001E29FC" w:rsidRPr="001E29FC" w:rsidRDefault="001E29FC" w:rsidP="00554D3F">
      <w:pPr>
        <w:pStyle w:val="ListParagraph"/>
        <w:numPr>
          <w:ilvl w:val="0"/>
          <w:numId w:val="0"/>
        </w:numPr>
        <w:ind w:left="1077"/>
        <w:rPr>
          <w:rFonts w:cs="Arial"/>
          <w:sz w:val="12"/>
          <w:szCs w:val="16"/>
        </w:rPr>
      </w:pPr>
    </w:p>
    <w:p w14:paraId="6E01A3F4" w14:textId="77777777" w:rsidR="0069151C" w:rsidRDefault="0069151C" w:rsidP="00554D3F">
      <w:pPr>
        <w:pStyle w:val="Heading1"/>
        <w:keepLines/>
        <w:numPr>
          <w:ilvl w:val="0"/>
          <w:numId w:val="9"/>
        </w:numPr>
        <w:spacing w:before="0" w:after="0"/>
      </w:pPr>
      <w:r w:rsidRPr="0069151C">
        <w:t>Non-academic Misconduct Procedure</w:t>
      </w:r>
    </w:p>
    <w:p w14:paraId="4FFBBC27" w14:textId="77777777" w:rsidR="0069151C" w:rsidRPr="0069151C" w:rsidRDefault="0069151C" w:rsidP="00554D3F">
      <w:pPr>
        <w:rPr>
          <w:sz w:val="12"/>
          <w:szCs w:val="12"/>
        </w:rPr>
      </w:pPr>
    </w:p>
    <w:p w14:paraId="076E0F65" w14:textId="77777777" w:rsidR="0069151C" w:rsidRPr="00737464" w:rsidRDefault="0069151C" w:rsidP="00554D3F">
      <w:pPr>
        <w:pStyle w:val="ListParagraph"/>
        <w:numPr>
          <w:ilvl w:val="1"/>
          <w:numId w:val="9"/>
        </w:numPr>
        <w:rPr>
          <w:sz w:val="22"/>
        </w:rPr>
      </w:pPr>
      <w:r w:rsidRPr="00737464">
        <w:rPr>
          <w:sz w:val="22"/>
        </w:rPr>
        <w:t>Upon receipt of an allegation, an AUO or their delegated representative will determine whether the alleged misconduct should be investigated locally as a Category 1 offence or referred to the Senate Disciplinary Committee (SDC) as a Category 2 offence. Statistics in relation to Category 1 cases will be reported to the Student Conduct Office termly.</w:t>
      </w:r>
    </w:p>
    <w:p w14:paraId="24514666" w14:textId="77777777" w:rsidR="0069151C" w:rsidRPr="00737464" w:rsidRDefault="0069151C" w:rsidP="00554D3F">
      <w:pPr>
        <w:pStyle w:val="ListParagraph"/>
        <w:numPr>
          <w:ilvl w:val="0"/>
          <w:numId w:val="0"/>
        </w:numPr>
        <w:ind w:left="720"/>
        <w:rPr>
          <w:sz w:val="12"/>
          <w:szCs w:val="12"/>
        </w:rPr>
      </w:pPr>
    </w:p>
    <w:p w14:paraId="5D066D14" w14:textId="58FD12D1" w:rsidR="0069151C" w:rsidRPr="00544742" w:rsidRDefault="00A25FEC" w:rsidP="007B75F9">
      <w:pPr>
        <w:pStyle w:val="ListParagraph"/>
        <w:numPr>
          <w:ilvl w:val="1"/>
          <w:numId w:val="9"/>
        </w:numPr>
        <w:rPr>
          <w:sz w:val="22"/>
        </w:rPr>
      </w:pPr>
      <w:r w:rsidRPr="00544742">
        <w:rPr>
          <w:sz w:val="22"/>
        </w:rPr>
        <w:t xml:space="preserve">In cases of alleged bullying and harassment the procedures </w:t>
      </w:r>
      <w:r w:rsidR="00277B98" w:rsidRPr="00544742">
        <w:rPr>
          <w:sz w:val="22"/>
        </w:rPr>
        <w:t xml:space="preserve">for </w:t>
      </w:r>
      <w:hyperlink r:id="rId9" w:history="1">
        <w:r w:rsidR="00277B98" w:rsidRPr="00544742">
          <w:rPr>
            <w:rStyle w:val="Hyperlink"/>
            <w:sz w:val="22"/>
          </w:rPr>
          <w:t>Complaints (Individuals &amp; Behaviour)</w:t>
        </w:r>
      </w:hyperlink>
      <w:r w:rsidR="00544742">
        <w:rPr>
          <w:sz w:val="22"/>
        </w:rPr>
        <w:t xml:space="preserve"> </w:t>
      </w:r>
      <w:hyperlink w:anchor="_Version_Control:" w:history="1">
        <w:r w:rsidR="00544742" w:rsidRPr="00544742">
          <w:rPr>
            <w:rStyle w:val="Hyperlink"/>
            <w:sz w:val="22"/>
          </w:rPr>
          <w:t>[3]</w:t>
        </w:r>
      </w:hyperlink>
      <w:r w:rsidR="00544742" w:rsidRPr="00544742">
        <w:rPr>
          <w:sz w:val="22"/>
        </w:rPr>
        <w:t xml:space="preserve"> </w:t>
      </w:r>
      <w:r w:rsidRPr="00544742">
        <w:rPr>
          <w:sz w:val="22"/>
        </w:rPr>
        <w:t>will be applied.</w:t>
      </w:r>
    </w:p>
    <w:p w14:paraId="5A9370AE" w14:textId="77777777" w:rsidR="00A25FEC" w:rsidRPr="00737464" w:rsidRDefault="00A25FEC" w:rsidP="00554D3F">
      <w:pPr>
        <w:pStyle w:val="ListParagraph"/>
        <w:numPr>
          <w:ilvl w:val="0"/>
          <w:numId w:val="0"/>
        </w:numPr>
        <w:ind w:left="720"/>
        <w:rPr>
          <w:sz w:val="12"/>
          <w:szCs w:val="12"/>
        </w:rPr>
      </w:pPr>
    </w:p>
    <w:p w14:paraId="6556A9F0" w14:textId="775F18AB" w:rsidR="0069151C" w:rsidRPr="00737464" w:rsidRDefault="00A25FEC" w:rsidP="00554D3F">
      <w:pPr>
        <w:pStyle w:val="ListParagraph"/>
        <w:numPr>
          <w:ilvl w:val="1"/>
          <w:numId w:val="9"/>
        </w:numPr>
        <w:rPr>
          <w:sz w:val="22"/>
        </w:rPr>
      </w:pPr>
      <w:r w:rsidRPr="00737464">
        <w:rPr>
          <w:sz w:val="22"/>
        </w:rPr>
        <w:t xml:space="preserve">In cases of alleged sexual violence and misconduct, the </w:t>
      </w:r>
      <w:hyperlink r:id="rId10" w:history="1">
        <w:r w:rsidR="00D97D3B" w:rsidRPr="00544742">
          <w:rPr>
            <w:rStyle w:val="Hyperlink"/>
            <w:sz w:val="22"/>
          </w:rPr>
          <w:t>Student Complaint Procedure (Sexual Misconduct &amp; Violence</w:t>
        </w:r>
      </w:hyperlink>
      <w:r w:rsidR="00D97D3B" w:rsidRPr="00D97D3B">
        <w:rPr>
          <w:sz w:val="22"/>
        </w:rPr>
        <w:t>)</w:t>
      </w:r>
      <w:r w:rsidR="00D97D3B">
        <w:rPr>
          <w:sz w:val="22"/>
        </w:rPr>
        <w:t xml:space="preserve"> </w:t>
      </w:r>
      <w:hyperlink w:anchor="_Version_Control:" w:history="1">
        <w:r w:rsidRPr="00495A16">
          <w:rPr>
            <w:rStyle w:val="Hyperlink"/>
            <w:sz w:val="22"/>
          </w:rPr>
          <w:t>[</w:t>
        </w:r>
        <w:r w:rsidR="00544742">
          <w:rPr>
            <w:rStyle w:val="Hyperlink"/>
            <w:sz w:val="22"/>
          </w:rPr>
          <w:t>4</w:t>
        </w:r>
        <w:r w:rsidRPr="00495A16">
          <w:rPr>
            <w:rStyle w:val="Hyperlink"/>
            <w:sz w:val="22"/>
          </w:rPr>
          <w:t>]</w:t>
        </w:r>
      </w:hyperlink>
      <w:r w:rsidRPr="00737464">
        <w:rPr>
          <w:sz w:val="22"/>
        </w:rPr>
        <w:t xml:space="preserve"> will be applied.</w:t>
      </w:r>
    </w:p>
    <w:p w14:paraId="48C23726" w14:textId="77777777" w:rsidR="0069151C" w:rsidRPr="00737464" w:rsidRDefault="0069151C" w:rsidP="00554D3F">
      <w:pPr>
        <w:pStyle w:val="ListParagraph"/>
        <w:numPr>
          <w:ilvl w:val="0"/>
          <w:numId w:val="0"/>
        </w:numPr>
        <w:ind w:left="720"/>
        <w:rPr>
          <w:sz w:val="12"/>
          <w:szCs w:val="12"/>
        </w:rPr>
      </w:pPr>
    </w:p>
    <w:p w14:paraId="5DCA9A46" w14:textId="77777777" w:rsidR="0069151C" w:rsidRPr="00737464" w:rsidRDefault="00A25FEC" w:rsidP="00554D3F">
      <w:pPr>
        <w:pStyle w:val="ListParagraph"/>
        <w:numPr>
          <w:ilvl w:val="1"/>
          <w:numId w:val="9"/>
        </w:numPr>
        <w:rPr>
          <w:sz w:val="22"/>
        </w:rPr>
      </w:pPr>
      <w:r w:rsidRPr="00737464">
        <w:rPr>
          <w:sz w:val="22"/>
        </w:rPr>
        <w:t>Where an AUO considers the misconduct should be referred to the SDC, the Student Conduct Office will be contacted and provided with a report of the nature of the misconduct and any supporting information. The Chair or Deputy Chair of the SDC, will then decide whether:</w:t>
      </w:r>
    </w:p>
    <w:p w14:paraId="408D57BB" w14:textId="77777777" w:rsidR="00A25FEC" w:rsidRDefault="00A25FEC" w:rsidP="00554D3F">
      <w:pPr>
        <w:pStyle w:val="ListParagraph"/>
        <w:numPr>
          <w:ilvl w:val="0"/>
          <w:numId w:val="0"/>
        </w:numPr>
        <w:ind w:left="720"/>
        <w:rPr>
          <w:sz w:val="12"/>
          <w:szCs w:val="12"/>
        </w:rPr>
      </w:pPr>
    </w:p>
    <w:p w14:paraId="096B74C8" w14:textId="77777777" w:rsidR="00737464" w:rsidRDefault="00737464" w:rsidP="00554D3F">
      <w:pPr>
        <w:pStyle w:val="ListParagraph"/>
        <w:numPr>
          <w:ilvl w:val="0"/>
          <w:numId w:val="16"/>
        </w:numPr>
        <w:ind w:left="1134" w:hanging="283"/>
        <w:rPr>
          <w:sz w:val="22"/>
          <w:szCs w:val="12"/>
        </w:rPr>
      </w:pPr>
      <w:r w:rsidRPr="00737464">
        <w:rPr>
          <w:sz w:val="22"/>
          <w:szCs w:val="12"/>
        </w:rPr>
        <w:t>To refer the misconduct allegation to the SDC;</w:t>
      </w:r>
    </w:p>
    <w:p w14:paraId="7A6BD9F2" w14:textId="77777777" w:rsidR="00737464" w:rsidRPr="00737464" w:rsidRDefault="00737464" w:rsidP="00554D3F">
      <w:pPr>
        <w:pStyle w:val="ListParagraph"/>
        <w:numPr>
          <w:ilvl w:val="0"/>
          <w:numId w:val="0"/>
        </w:numPr>
        <w:ind w:left="1134" w:hanging="283"/>
        <w:rPr>
          <w:sz w:val="12"/>
          <w:szCs w:val="12"/>
        </w:rPr>
      </w:pPr>
    </w:p>
    <w:p w14:paraId="16950916" w14:textId="77777777" w:rsidR="00737464" w:rsidRDefault="00737464" w:rsidP="00554D3F">
      <w:pPr>
        <w:pStyle w:val="ListParagraph"/>
        <w:numPr>
          <w:ilvl w:val="0"/>
          <w:numId w:val="16"/>
        </w:numPr>
        <w:ind w:left="1134" w:hanging="283"/>
        <w:rPr>
          <w:sz w:val="22"/>
          <w:szCs w:val="12"/>
        </w:rPr>
      </w:pPr>
      <w:r w:rsidRPr="00737464">
        <w:rPr>
          <w:sz w:val="22"/>
          <w:szCs w:val="12"/>
        </w:rPr>
        <w:t>To refer the conduct back to the AUO to be treated as a Category 1 offence;</w:t>
      </w:r>
    </w:p>
    <w:p w14:paraId="6E8A4152" w14:textId="77777777" w:rsidR="00737464" w:rsidRPr="00737464" w:rsidRDefault="00737464" w:rsidP="00554D3F">
      <w:pPr>
        <w:pStyle w:val="ListParagraph"/>
        <w:numPr>
          <w:ilvl w:val="0"/>
          <w:numId w:val="0"/>
        </w:numPr>
        <w:ind w:left="1134" w:hanging="283"/>
        <w:rPr>
          <w:sz w:val="12"/>
          <w:szCs w:val="12"/>
        </w:rPr>
      </w:pPr>
    </w:p>
    <w:p w14:paraId="48F8C6B2" w14:textId="77777777" w:rsidR="00737464" w:rsidRPr="00737464" w:rsidRDefault="00737464" w:rsidP="00554D3F">
      <w:pPr>
        <w:pStyle w:val="ListParagraph"/>
        <w:numPr>
          <w:ilvl w:val="0"/>
          <w:numId w:val="16"/>
        </w:numPr>
        <w:ind w:left="1134" w:hanging="283"/>
        <w:rPr>
          <w:sz w:val="22"/>
          <w:szCs w:val="12"/>
        </w:rPr>
      </w:pPr>
      <w:r w:rsidRPr="00737464">
        <w:rPr>
          <w:sz w:val="22"/>
          <w:szCs w:val="12"/>
        </w:rPr>
        <w:t>To recommend no further action in accordance with this procedure.</w:t>
      </w:r>
    </w:p>
    <w:p w14:paraId="0AEB87B0" w14:textId="77777777" w:rsidR="00737464" w:rsidRPr="00737464" w:rsidRDefault="00737464" w:rsidP="00554D3F">
      <w:pPr>
        <w:pStyle w:val="ListParagraph"/>
        <w:numPr>
          <w:ilvl w:val="0"/>
          <w:numId w:val="0"/>
        </w:numPr>
        <w:ind w:left="1440"/>
        <w:rPr>
          <w:sz w:val="12"/>
          <w:szCs w:val="12"/>
        </w:rPr>
      </w:pPr>
    </w:p>
    <w:p w14:paraId="08C1296E" w14:textId="77777777" w:rsidR="00A25FEC" w:rsidRPr="00737464" w:rsidRDefault="000706EA" w:rsidP="00554D3F">
      <w:pPr>
        <w:pStyle w:val="ListParagraph"/>
        <w:numPr>
          <w:ilvl w:val="1"/>
          <w:numId w:val="9"/>
        </w:numPr>
        <w:rPr>
          <w:sz w:val="22"/>
        </w:rPr>
      </w:pPr>
      <w:r w:rsidRPr="000706EA">
        <w:rPr>
          <w:sz w:val="22"/>
        </w:rPr>
        <w:t>Where it is not clear how the alleged offence should be categorised, the AUO will contact the Student Conduct Office providing details of the alleged incident and its investigation, in order for a decision regarding classification. The Head of the Student Conduct Office will consult with the Director of Student Support and Wellbeing and/or the Pro-Vice-Chancellor (Colleges and Student Experience) as necessary.</w:t>
      </w:r>
    </w:p>
    <w:p w14:paraId="755F272A" w14:textId="77777777" w:rsidR="00A25FEC" w:rsidRDefault="00A25FEC" w:rsidP="00554D3F">
      <w:pPr>
        <w:pStyle w:val="ListParagraph"/>
        <w:numPr>
          <w:ilvl w:val="0"/>
          <w:numId w:val="0"/>
        </w:numPr>
        <w:ind w:left="720"/>
        <w:rPr>
          <w:sz w:val="12"/>
          <w:szCs w:val="12"/>
        </w:rPr>
      </w:pPr>
    </w:p>
    <w:p w14:paraId="5E6E7E07" w14:textId="77777777" w:rsidR="000706EA" w:rsidRPr="00495A16" w:rsidRDefault="000706EA" w:rsidP="00554D3F">
      <w:pPr>
        <w:pStyle w:val="ListParagraph"/>
        <w:numPr>
          <w:ilvl w:val="0"/>
          <w:numId w:val="0"/>
        </w:numPr>
        <w:ind w:left="720"/>
        <w:rPr>
          <w:b/>
          <w:sz w:val="22"/>
          <w:szCs w:val="12"/>
        </w:rPr>
      </w:pPr>
      <w:r w:rsidRPr="00495A16">
        <w:rPr>
          <w:b/>
          <w:sz w:val="22"/>
          <w:szCs w:val="12"/>
        </w:rPr>
        <w:t>Aggravating factors</w:t>
      </w:r>
    </w:p>
    <w:p w14:paraId="4FE5B17A" w14:textId="77777777" w:rsidR="000706EA" w:rsidRPr="00516536" w:rsidRDefault="000706EA" w:rsidP="00554D3F">
      <w:pPr>
        <w:pStyle w:val="ListParagraph"/>
        <w:numPr>
          <w:ilvl w:val="0"/>
          <w:numId w:val="0"/>
        </w:numPr>
        <w:ind w:left="720"/>
        <w:rPr>
          <w:sz w:val="10"/>
          <w:szCs w:val="12"/>
        </w:rPr>
      </w:pPr>
    </w:p>
    <w:p w14:paraId="39D6747B" w14:textId="77777777" w:rsidR="00A25FEC" w:rsidRDefault="000706EA" w:rsidP="00554D3F">
      <w:pPr>
        <w:pStyle w:val="ListParagraph"/>
        <w:numPr>
          <w:ilvl w:val="1"/>
          <w:numId w:val="9"/>
        </w:numPr>
        <w:rPr>
          <w:sz w:val="22"/>
        </w:rPr>
      </w:pPr>
      <w:r w:rsidRPr="000706EA">
        <w:rPr>
          <w:sz w:val="22"/>
        </w:rPr>
        <w:t>There may be certain circumstances in which an offence is subject to a more severe sanction due to the presence of aggravating factors. These factors could include, but are not limited to the following:</w:t>
      </w:r>
    </w:p>
    <w:p w14:paraId="733F6062" w14:textId="77777777" w:rsidR="000706EA" w:rsidRPr="000706EA" w:rsidRDefault="000706EA" w:rsidP="00554D3F">
      <w:pPr>
        <w:pStyle w:val="ListParagraph"/>
        <w:numPr>
          <w:ilvl w:val="0"/>
          <w:numId w:val="0"/>
        </w:numPr>
        <w:ind w:left="720"/>
        <w:rPr>
          <w:sz w:val="12"/>
          <w:szCs w:val="16"/>
        </w:rPr>
      </w:pPr>
    </w:p>
    <w:p w14:paraId="6161774D" w14:textId="77777777" w:rsidR="000706EA" w:rsidRDefault="000706EA" w:rsidP="00554D3F">
      <w:pPr>
        <w:pStyle w:val="ListParagraph"/>
        <w:numPr>
          <w:ilvl w:val="0"/>
          <w:numId w:val="17"/>
        </w:numPr>
        <w:ind w:left="1134" w:hanging="283"/>
        <w:rPr>
          <w:sz w:val="22"/>
        </w:rPr>
      </w:pPr>
      <w:r w:rsidRPr="000706EA">
        <w:rPr>
          <w:sz w:val="22"/>
        </w:rPr>
        <w:t>Offences which are related to protected characteristics under the Equality Act 2010.</w:t>
      </w:r>
    </w:p>
    <w:p w14:paraId="732AADCB" w14:textId="77777777" w:rsidR="000706EA" w:rsidRPr="000706EA" w:rsidRDefault="000706EA" w:rsidP="00554D3F">
      <w:pPr>
        <w:pStyle w:val="ListParagraph"/>
        <w:numPr>
          <w:ilvl w:val="0"/>
          <w:numId w:val="0"/>
        </w:numPr>
        <w:ind w:left="1134" w:hanging="283"/>
        <w:rPr>
          <w:sz w:val="12"/>
          <w:szCs w:val="12"/>
        </w:rPr>
      </w:pPr>
    </w:p>
    <w:p w14:paraId="475A495E" w14:textId="77777777" w:rsidR="000706EA" w:rsidRDefault="000706EA" w:rsidP="00554D3F">
      <w:pPr>
        <w:pStyle w:val="ListParagraph"/>
        <w:numPr>
          <w:ilvl w:val="0"/>
          <w:numId w:val="17"/>
        </w:numPr>
        <w:ind w:left="1134" w:hanging="283"/>
        <w:rPr>
          <w:sz w:val="22"/>
        </w:rPr>
      </w:pPr>
      <w:r w:rsidRPr="000706EA">
        <w:rPr>
          <w:sz w:val="22"/>
        </w:rPr>
        <w:t>Offences which directly or indirectly cause a physical or mental injury.</w:t>
      </w:r>
    </w:p>
    <w:p w14:paraId="6DBD8877" w14:textId="77777777" w:rsidR="000706EA" w:rsidRPr="000706EA" w:rsidRDefault="000706EA" w:rsidP="00554D3F">
      <w:pPr>
        <w:pStyle w:val="ListParagraph"/>
        <w:numPr>
          <w:ilvl w:val="0"/>
          <w:numId w:val="0"/>
        </w:numPr>
        <w:ind w:left="1134" w:hanging="283"/>
        <w:rPr>
          <w:sz w:val="12"/>
          <w:szCs w:val="12"/>
        </w:rPr>
      </w:pPr>
    </w:p>
    <w:p w14:paraId="1B293DF6" w14:textId="77777777" w:rsidR="000706EA" w:rsidRDefault="000706EA" w:rsidP="00554D3F">
      <w:pPr>
        <w:pStyle w:val="ListParagraph"/>
        <w:numPr>
          <w:ilvl w:val="0"/>
          <w:numId w:val="17"/>
        </w:numPr>
        <w:ind w:left="1134" w:hanging="283"/>
        <w:rPr>
          <w:sz w:val="22"/>
        </w:rPr>
      </w:pPr>
      <w:r w:rsidRPr="000706EA">
        <w:rPr>
          <w:sz w:val="22"/>
        </w:rPr>
        <w:t>Offences for which a student has received a previous warning or sanction.</w:t>
      </w:r>
    </w:p>
    <w:p w14:paraId="183ABC3E" w14:textId="77777777" w:rsidR="000706EA" w:rsidRPr="000706EA" w:rsidRDefault="000706EA" w:rsidP="00554D3F">
      <w:pPr>
        <w:pStyle w:val="ListParagraph"/>
        <w:numPr>
          <w:ilvl w:val="0"/>
          <w:numId w:val="0"/>
        </w:numPr>
        <w:ind w:left="1134" w:hanging="283"/>
        <w:rPr>
          <w:sz w:val="12"/>
          <w:szCs w:val="12"/>
        </w:rPr>
      </w:pPr>
    </w:p>
    <w:p w14:paraId="20546101" w14:textId="77777777" w:rsidR="000706EA" w:rsidRDefault="000706EA" w:rsidP="00554D3F">
      <w:pPr>
        <w:pStyle w:val="ListParagraph"/>
        <w:numPr>
          <w:ilvl w:val="0"/>
          <w:numId w:val="17"/>
        </w:numPr>
        <w:ind w:left="1134" w:hanging="283"/>
        <w:rPr>
          <w:sz w:val="22"/>
        </w:rPr>
      </w:pPr>
      <w:r w:rsidRPr="000706EA">
        <w:rPr>
          <w:sz w:val="22"/>
        </w:rPr>
        <w:t>Offences where there is a power relationship between the offender and the complainant, where this power is abused.</w:t>
      </w:r>
    </w:p>
    <w:p w14:paraId="601A2BF8" w14:textId="77777777" w:rsidR="000706EA" w:rsidRPr="000706EA" w:rsidRDefault="000706EA" w:rsidP="00554D3F">
      <w:pPr>
        <w:pStyle w:val="ListParagraph"/>
        <w:numPr>
          <w:ilvl w:val="0"/>
          <w:numId w:val="0"/>
        </w:numPr>
        <w:ind w:left="1134" w:hanging="283"/>
        <w:rPr>
          <w:sz w:val="12"/>
          <w:szCs w:val="12"/>
        </w:rPr>
      </w:pPr>
    </w:p>
    <w:p w14:paraId="6715A34E" w14:textId="77777777" w:rsidR="000706EA" w:rsidRDefault="000706EA" w:rsidP="00554D3F">
      <w:pPr>
        <w:pStyle w:val="ListParagraph"/>
        <w:numPr>
          <w:ilvl w:val="0"/>
          <w:numId w:val="17"/>
        </w:numPr>
        <w:ind w:left="1134" w:hanging="283"/>
        <w:rPr>
          <w:sz w:val="22"/>
        </w:rPr>
      </w:pPr>
      <w:r w:rsidRPr="000706EA">
        <w:rPr>
          <w:sz w:val="22"/>
        </w:rPr>
        <w:t>Offences which may be considered to constitute domestic abuse.</w:t>
      </w:r>
    </w:p>
    <w:p w14:paraId="4426DBD9" w14:textId="77777777" w:rsidR="000706EA" w:rsidRPr="000706EA" w:rsidRDefault="000706EA" w:rsidP="00554D3F">
      <w:pPr>
        <w:pStyle w:val="ListParagraph"/>
        <w:numPr>
          <w:ilvl w:val="0"/>
          <w:numId w:val="0"/>
        </w:numPr>
        <w:ind w:left="1134" w:hanging="283"/>
        <w:rPr>
          <w:sz w:val="12"/>
          <w:szCs w:val="12"/>
        </w:rPr>
      </w:pPr>
    </w:p>
    <w:p w14:paraId="21CCFEFB" w14:textId="77777777" w:rsidR="000706EA" w:rsidRDefault="000706EA" w:rsidP="00554D3F">
      <w:pPr>
        <w:pStyle w:val="ListParagraph"/>
        <w:numPr>
          <w:ilvl w:val="0"/>
          <w:numId w:val="17"/>
        </w:numPr>
        <w:ind w:left="1134" w:hanging="283"/>
        <w:rPr>
          <w:sz w:val="22"/>
        </w:rPr>
      </w:pPr>
      <w:r w:rsidRPr="000706EA">
        <w:rPr>
          <w:sz w:val="22"/>
        </w:rPr>
        <w:t xml:space="preserve">Offences which include the use of force/violence/threats/intimidation. </w:t>
      </w:r>
    </w:p>
    <w:p w14:paraId="505EB348" w14:textId="77777777" w:rsidR="000706EA" w:rsidRPr="000706EA" w:rsidRDefault="000706EA" w:rsidP="00554D3F">
      <w:pPr>
        <w:pStyle w:val="ListParagraph"/>
        <w:numPr>
          <w:ilvl w:val="0"/>
          <w:numId w:val="0"/>
        </w:numPr>
        <w:ind w:left="1134" w:hanging="283"/>
        <w:rPr>
          <w:sz w:val="12"/>
          <w:szCs w:val="12"/>
        </w:rPr>
      </w:pPr>
    </w:p>
    <w:p w14:paraId="5C10B1AA" w14:textId="77777777" w:rsidR="000706EA" w:rsidRDefault="000706EA" w:rsidP="00554D3F">
      <w:pPr>
        <w:pStyle w:val="ListParagraph"/>
        <w:numPr>
          <w:ilvl w:val="0"/>
          <w:numId w:val="17"/>
        </w:numPr>
        <w:ind w:left="1134" w:hanging="283"/>
        <w:rPr>
          <w:sz w:val="22"/>
        </w:rPr>
      </w:pPr>
      <w:r w:rsidRPr="000706EA">
        <w:rPr>
          <w:sz w:val="22"/>
        </w:rPr>
        <w:lastRenderedPageBreak/>
        <w:t>A pattern of misconduct which has been founded previously.</w:t>
      </w:r>
    </w:p>
    <w:p w14:paraId="077C9ECD" w14:textId="77777777" w:rsidR="000706EA" w:rsidRPr="000706EA" w:rsidRDefault="000706EA" w:rsidP="00554D3F">
      <w:pPr>
        <w:pStyle w:val="ListParagraph"/>
        <w:numPr>
          <w:ilvl w:val="0"/>
          <w:numId w:val="0"/>
        </w:numPr>
        <w:ind w:left="1134" w:hanging="283"/>
        <w:rPr>
          <w:sz w:val="12"/>
          <w:szCs w:val="12"/>
        </w:rPr>
      </w:pPr>
    </w:p>
    <w:p w14:paraId="52E4E25B" w14:textId="77777777" w:rsidR="00A25FEC" w:rsidRPr="00737464" w:rsidRDefault="000706EA" w:rsidP="00554D3F">
      <w:pPr>
        <w:pStyle w:val="ListParagraph"/>
        <w:numPr>
          <w:ilvl w:val="0"/>
          <w:numId w:val="17"/>
        </w:numPr>
        <w:ind w:left="1134" w:hanging="283"/>
        <w:rPr>
          <w:sz w:val="22"/>
        </w:rPr>
      </w:pPr>
      <w:r w:rsidRPr="000706EA">
        <w:rPr>
          <w:sz w:val="22"/>
        </w:rPr>
        <w:t>Offences that occurred whilst the student was under a No Contact Arrangement, No Contact Order or any type of suspension.</w:t>
      </w:r>
    </w:p>
    <w:p w14:paraId="31CCACA1" w14:textId="77777777" w:rsidR="00A25FEC" w:rsidRDefault="000706EA" w:rsidP="00554D3F">
      <w:pPr>
        <w:pStyle w:val="ListParagraph"/>
        <w:numPr>
          <w:ilvl w:val="1"/>
          <w:numId w:val="9"/>
        </w:numPr>
        <w:rPr>
          <w:sz w:val="22"/>
        </w:rPr>
      </w:pPr>
      <w:r w:rsidRPr="000706EA">
        <w:rPr>
          <w:sz w:val="22"/>
        </w:rPr>
        <w:t>Where a Category 1 offence may be considered to include aggravating factors, the AUO will take advice from the Student Conduct Office on whether the case should be considered as a Category 2 offence and referred to the SDC.</w:t>
      </w:r>
    </w:p>
    <w:p w14:paraId="140761BA" w14:textId="77777777" w:rsidR="000706EA" w:rsidRDefault="000706EA" w:rsidP="00554D3F">
      <w:pPr>
        <w:pStyle w:val="ListParagraph"/>
        <w:numPr>
          <w:ilvl w:val="0"/>
          <w:numId w:val="0"/>
        </w:numPr>
        <w:ind w:left="720"/>
        <w:rPr>
          <w:sz w:val="12"/>
          <w:szCs w:val="12"/>
        </w:rPr>
      </w:pPr>
    </w:p>
    <w:p w14:paraId="7A3CC9C0" w14:textId="77777777" w:rsidR="000706EA" w:rsidRPr="00495A16" w:rsidRDefault="000706EA" w:rsidP="00554D3F">
      <w:pPr>
        <w:pStyle w:val="ListParagraph"/>
        <w:numPr>
          <w:ilvl w:val="0"/>
          <w:numId w:val="0"/>
        </w:numPr>
        <w:ind w:left="720"/>
        <w:rPr>
          <w:b/>
          <w:sz w:val="22"/>
        </w:rPr>
      </w:pPr>
      <w:r w:rsidRPr="00495A16">
        <w:rPr>
          <w:b/>
          <w:sz w:val="22"/>
        </w:rPr>
        <w:t>Mitigating factors</w:t>
      </w:r>
    </w:p>
    <w:p w14:paraId="0914B8E6" w14:textId="77777777" w:rsidR="000706EA" w:rsidRPr="00516536" w:rsidRDefault="000706EA" w:rsidP="00554D3F">
      <w:pPr>
        <w:pStyle w:val="ListParagraph"/>
        <w:numPr>
          <w:ilvl w:val="0"/>
          <w:numId w:val="0"/>
        </w:numPr>
        <w:ind w:left="720"/>
        <w:rPr>
          <w:sz w:val="10"/>
          <w:szCs w:val="12"/>
        </w:rPr>
      </w:pPr>
    </w:p>
    <w:p w14:paraId="7B0603A0" w14:textId="77777777" w:rsidR="000706EA" w:rsidRDefault="000706EA" w:rsidP="00554D3F">
      <w:pPr>
        <w:pStyle w:val="ListParagraph"/>
        <w:numPr>
          <w:ilvl w:val="1"/>
          <w:numId w:val="9"/>
        </w:numPr>
        <w:rPr>
          <w:sz w:val="22"/>
        </w:rPr>
      </w:pPr>
      <w:r w:rsidRPr="000706EA">
        <w:rPr>
          <w:sz w:val="22"/>
        </w:rPr>
        <w:t>There may be certain circumstances in which an offence is subject to a less severe sanction due to the presence of mitigating factors. Mitigating factors could include, but are not limited to the following:</w:t>
      </w:r>
    </w:p>
    <w:p w14:paraId="30C61A8B" w14:textId="77777777" w:rsidR="000706EA" w:rsidRDefault="000706EA" w:rsidP="00554D3F">
      <w:pPr>
        <w:pStyle w:val="ListParagraph"/>
        <w:numPr>
          <w:ilvl w:val="0"/>
          <w:numId w:val="0"/>
        </w:numPr>
        <w:ind w:left="720"/>
        <w:rPr>
          <w:sz w:val="12"/>
          <w:szCs w:val="16"/>
        </w:rPr>
      </w:pPr>
    </w:p>
    <w:p w14:paraId="3AF5256E" w14:textId="77777777" w:rsidR="000706EA" w:rsidRDefault="000706EA" w:rsidP="00554D3F">
      <w:pPr>
        <w:pStyle w:val="ListParagraph"/>
        <w:numPr>
          <w:ilvl w:val="0"/>
          <w:numId w:val="18"/>
        </w:numPr>
        <w:ind w:left="1134" w:hanging="283"/>
        <w:rPr>
          <w:sz w:val="22"/>
          <w:szCs w:val="16"/>
        </w:rPr>
      </w:pPr>
      <w:r w:rsidRPr="000706EA">
        <w:rPr>
          <w:sz w:val="22"/>
          <w:szCs w:val="16"/>
        </w:rPr>
        <w:t>Evidence that the offence was committed without the intent to cause harm, damage or upset;</w:t>
      </w:r>
    </w:p>
    <w:p w14:paraId="69A9CC1E" w14:textId="77777777" w:rsidR="000706EA" w:rsidRPr="000706EA" w:rsidRDefault="000706EA" w:rsidP="00554D3F">
      <w:pPr>
        <w:pStyle w:val="ListParagraph"/>
        <w:numPr>
          <w:ilvl w:val="0"/>
          <w:numId w:val="0"/>
        </w:numPr>
        <w:ind w:left="1134" w:hanging="283"/>
        <w:rPr>
          <w:sz w:val="12"/>
          <w:szCs w:val="12"/>
        </w:rPr>
      </w:pPr>
    </w:p>
    <w:p w14:paraId="32088EF7" w14:textId="77777777" w:rsidR="000706EA" w:rsidRDefault="000706EA" w:rsidP="00554D3F">
      <w:pPr>
        <w:pStyle w:val="ListParagraph"/>
        <w:numPr>
          <w:ilvl w:val="0"/>
          <w:numId w:val="18"/>
        </w:numPr>
        <w:ind w:left="1134" w:hanging="283"/>
        <w:rPr>
          <w:sz w:val="22"/>
          <w:szCs w:val="16"/>
        </w:rPr>
      </w:pPr>
      <w:r w:rsidRPr="000706EA">
        <w:rPr>
          <w:sz w:val="22"/>
          <w:szCs w:val="16"/>
        </w:rPr>
        <w:t>The student has demonstrated sincere remorse for the offence;</w:t>
      </w:r>
    </w:p>
    <w:p w14:paraId="0D615B12" w14:textId="77777777" w:rsidR="000706EA" w:rsidRPr="000706EA" w:rsidRDefault="000706EA" w:rsidP="00554D3F">
      <w:pPr>
        <w:pStyle w:val="ListParagraph"/>
        <w:numPr>
          <w:ilvl w:val="0"/>
          <w:numId w:val="0"/>
        </w:numPr>
        <w:ind w:left="1134" w:hanging="283"/>
        <w:rPr>
          <w:sz w:val="12"/>
          <w:szCs w:val="12"/>
        </w:rPr>
      </w:pPr>
    </w:p>
    <w:p w14:paraId="6AEF8400" w14:textId="77777777" w:rsidR="000706EA" w:rsidRDefault="000706EA" w:rsidP="00554D3F">
      <w:pPr>
        <w:pStyle w:val="ListParagraph"/>
        <w:numPr>
          <w:ilvl w:val="0"/>
          <w:numId w:val="18"/>
        </w:numPr>
        <w:ind w:left="1134" w:hanging="283"/>
        <w:rPr>
          <w:sz w:val="22"/>
          <w:szCs w:val="16"/>
        </w:rPr>
      </w:pPr>
      <w:r w:rsidRPr="000706EA">
        <w:rPr>
          <w:sz w:val="22"/>
          <w:szCs w:val="16"/>
        </w:rPr>
        <w:t>The student has clearly accepted responsibility for the offence;</w:t>
      </w:r>
    </w:p>
    <w:p w14:paraId="01A7D244" w14:textId="77777777" w:rsidR="000706EA" w:rsidRPr="000706EA" w:rsidRDefault="000706EA" w:rsidP="00554D3F">
      <w:pPr>
        <w:pStyle w:val="ListParagraph"/>
        <w:numPr>
          <w:ilvl w:val="0"/>
          <w:numId w:val="0"/>
        </w:numPr>
        <w:ind w:left="1134" w:hanging="283"/>
        <w:rPr>
          <w:sz w:val="12"/>
          <w:szCs w:val="12"/>
        </w:rPr>
      </w:pPr>
    </w:p>
    <w:p w14:paraId="1E3A1B4D" w14:textId="77777777" w:rsidR="000706EA" w:rsidRPr="000706EA" w:rsidRDefault="000706EA" w:rsidP="00554D3F">
      <w:pPr>
        <w:pStyle w:val="ListParagraph"/>
        <w:numPr>
          <w:ilvl w:val="0"/>
          <w:numId w:val="18"/>
        </w:numPr>
        <w:ind w:left="1134" w:hanging="283"/>
        <w:rPr>
          <w:sz w:val="22"/>
          <w:szCs w:val="16"/>
        </w:rPr>
      </w:pPr>
      <w:r w:rsidRPr="000706EA">
        <w:rPr>
          <w:sz w:val="22"/>
          <w:szCs w:val="16"/>
        </w:rPr>
        <w:t>The student took immediate steps to remedy the effects of the offence.</w:t>
      </w:r>
    </w:p>
    <w:p w14:paraId="36360CFA" w14:textId="77777777" w:rsidR="00A25FEC" w:rsidRPr="000706EA" w:rsidRDefault="00A25FEC" w:rsidP="00554D3F">
      <w:pPr>
        <w:pStyle w:val="ListParagraph"/>
        <w:numPr>
          <w:ilvl w:val="0"/>
          <w:numId w:val="0"/>
        </w:numPr>
        <w:ind w:left="720"/>
        <w:rPr>
          <w:sz w:val="12"/>
          <w:szCs w:val="12"/>
        </w:rPr>
      </w:pPr>
    </w:p>
    <w:p w14:paraId="529C940B" w14:textId="79389704" w:rsidR="00A25FEC" w:rsidRDefault="000706EA" w:rsidP="00554D3F">
      <w:pPr>
        <w:pStyle w:val="ListParagraph"/>
        <w:numPr>
          <w:ilvl w:val="1"/>
          <w:numId w:val="9"/>
        </w:numPr>
        <w:rPr>
          <w:sz w:val="22"/>
        </w:rPr>
      </w:pPr>
      <w:r w:rsidRPr="000706EA">
        <w:rPr>
          <w:sz w:val="22"/>
        </w:rPr>
        <w:t xml:space="preserve">The influence of alcohol or drugs at the time of the offence does not constitute a mitigating </w:t>
      </w:r>
      <w:proofErr w:type="gramStart"/>
      <w:r w:rsidRPr="000706EA">
        <w:rPr>
          <w:sz w:val="22"/>
        </w:rPr>
        <w:t>factor, but</w:t>
      </w:r>
      <w:proofErr w:type="gramEnd"/>
      <w:r w:rsidRPr="000706EA">
        <w:rPr>
          <w:sz w:val="22"/>
        </w:rPr>
        <w:t xml:space="preserve"> could be considered an aggravating factor</w:t>
      </w:r>
      <w:hyperlink w:anchor="_Version_Control:" w:history="1">
        <w:r w:rsidRPr="00495A16">
          <w:rPr>
            <w:rStyle w:val="Hyperlink"/>
            <w:sz w:val="22"/>
          </w:rPr>
          <w:t>[</w:t>
        </w:r>
        <w:r w:rsidR="00FF2DD6">
          <w:rPr>
            <w:rStyle w:val="Hyperlink"/>
            <w:sz w:val="22"/>
          </w:rPr>
          <w:t>7</w:t>
        </w:r>
        <w:r w:rsidRPr="00495A16">
          <w:rPr>
            <w:rStyle w:val="Hyperlink"/>
            <w:sz w:val="22"/>
          </w:rPr>
          <w:t>]</w:t>
        </w:r>
      </w:hyperlink>
      <w:r w:rsidRPr="000706EA">
        <w:rPr>
          <w:sz w:val="22"/>
        </w:rPr>
        <w:t>.</w:t>
      </w:r>
    </w:p>
    <w:p w14:paraId="5BE85B96" w14:textId="77777777" w:rsidR="001E29FC" w:rsidRPr="001E29FC" w:rsidRDefault="001E29FC" w:rsidP="00554D3F">
      <w:pPr>
        <w:pStyle w:val="ListParagraph"/>
        <w:numPr>
          <w:ilvl w:val="0"/>
          <w:numId w:val="0"/>
        </w:numPr>
        <w:ind w:left="720"/>
        <w:rPr>
          <w:sz w:val="12"/>
          <w:szCs w:val="16"/>
        </w:rPr>
      </w:pPr>
    </w:p>
    <w:p w14:paraId="7C0E716A" w14:textId="77777777" w:rsidR="00DC31E3" w:rsidRDefault="000706EA" w:rsidP="00554D3F">
      <w:pPr>
        <w:pStyle w:val="Heading1"/>
        <w:keepLines/>
        <w:numPr>
          <w:ilvl w:val="0"/>
          <w:numId w:val="9"/>
        </w:numPr>
        <w:spacing w:before="0" w:after="0"/>
      </w:pPr>
      <w:r w:rsidRPr="000706EA">
        <w:t>Category 1 Offences – Procedure &amp; Sanctions</w:t>
      </w:r>
    </w:p>
    <w:p w14:paraId="5121ED3D" w14:textId="77777777" w:rsidR="000706EA" w:rsidRPr="000706EA" w:rsidRDefault="000706EA" w:rsidP="00554D3F">
      <w:pPr>
        <w:rPr>
          <w:sz w:val="12"/>
          <w:szCs w:val="12"/>
        </w:rPr>
      </w:pPr>
    </w:p>
    <w:p w14:paraId="1D970F36" w14:textId="77777777" w:rsidR="00DC31E3" w:rsidRDefault="000706EA" w:rsidP="00554D3F">
      <w:pPr>
        <w:pStyle w:val="ListParagraph"/>
        <w:numPr>
          <w:ilvl w:val="1"/>
          <w:numId w:val="9"/>
        </w:numPr>
        <w:rPr>
          <w:rFonts w:cs="Arial"/>
          <w:sz w:val="22"/>
          <w:szCs w:val="20"/>
        </w:rPr>
      </w:pPr>
      <w:r w:rsidRPr="000706EA">
        <w:rPr>
          <w:rFonts w:cs="Arial"/>
          <w:sz w:val="22"/>
          <w:szCs w:val="20"/>
        </w:rPr>
        <w:t>Where possible and appropriate, action in respect of Category 1 offences should be taken locally and close to the source of the alleged offence by staff authorised to act as AUOs. An AUO may reach decisions on cases of this type which occur in an area of the University for which they have responsibility or in accordance with a regulation, policy, or code of practice under which they are permitted to operate.</w:t>
      </w:r>
    </w:p>
    <w:p w14:paraId="472F3A1F" w14:textId="77777777" w:rsidR="000706EA" w:rsidRPr="0009624F" w:rsidRDefault="000706EA" w:rsidP="00554D3F">
      <w:pPr>
        <w:pStyle w:val="ListParagraph"/>
        <w:numPr>
          <w:ilvl w:val="0"/>
          <w:numId w:val="0"/>
        </w:numPr>
        <w:ind w:left="720"/>
        <w:rPr>
          <w:rFonts w:cs="Arial"/>
          <w:sz w:val="12"/>
          <w:szCs w:val="20"/>
        </w:rPr>
      </w:pPr>
    </w:p>
    <w:p w14:paraId="79D5973E" w14:textId="77777777" w:rsidR="000706EA" w:rsidRDefault="0009624F" w:rsidP="00554D3F">
      <w:pPr>
        <w:pStyle w:val="ListParagraph"/>
        <w:numPr>
          <w:ilvl w:val="1"/>
          <w:numId w:val="9"/>
        </w:numPr>
        <w:rPr>
          <w:rFonts w:cs="Arial"/>
          <w:sz w:val="22"/>
          <w:szCs w:val="20"/>
        </w:rPr>
      </w:pPr>
      <w:r w:rsidRPr="0009624F">
        <w:rPr>
          <w:rFonts w:cs="Arial"/>
          <w:sz w:val="22"/>
          <w:szCs w:val="20"/>
        </w:rPr>
        <w:t>If a misconduct allegation relates to breaches of rules in more than one regulation, policy or code of practice, the AUO who receives the allegation will contact the other appropriate AUOs to determine the process to be followed. In certain cases it may be appropriate for a joint investigation to take place.</w:t>
      </w:r>
    </w:p>
    <w:p w14:paraId="12181984" w14:textId="77777777" w:rsidR="0009624F" w:rsidRPr="0009624F" w:rsidRDefault="0009624F" w:rsidP="00554D3F">
      <w:pPr>
        <w:pStyle w:val="ListParagraph"/>
        <w:numPr>
          <w:ilvl w:val="0"/>
          <w:numId w:val="0"/>
        </w:numPr>
        <w:ind w:left="1077"/>
        <w:rPr>
          <w:rFonts w:cs="Arial"/>
          <w:sz w:val="12"/>
          <w:szCs w:val="12"/>
        </w:rPr>
      </w:pPr>
    </w:p>
    <w:p w14:paraId="41979753" w14:textId="77777777" w:rsidR="000706EA" w:rsidRDefault="00FA477F" w:rsidP="00554D3F">
      <w:pPr>
        <w:pStyle w:val="ListParagraph"/>
        <w:numPr>
          <w:ilvl w:val="1"/>
          <w:numId w:val="9"/>
        </w:numPr>
        <w:rPr>
          <w:rFonts w:cs="Arial"/>
          <w:sz w:val="22"/>
          <w:szCs w:val="20"/>
        </w:rPr>
      </w:pPr>
      <w:r w:rsidRPr="00FA477F">
        <w:rPr>
          <w:rFonts w:cs="Arial"/>
          <w:sz w:val="22"/>
          <w:szCs w:val="20"/>
        </w:rPr>
        <w:t>The investigation into allegations of misconduct in this category should follow the broad principles set out below to ensure that the process is fair and transparent to all involved:</w:t>
      </w:r>
    </w:p>
    <w:p w14:paraId="6F9511BB" w14:textId="77777777" w:rsidR="000706EA" w:rsidRPr="00FA477F" w:rsidRDefault="000706EA" w:rsidP="00554D3F">
      <w:pPr>
        <w:pStyle w:val="ListParagraph"/>
        <w:numPr>
          <w:ilvl w:val="0"/>
          <w:numId w:val="0"/>
        </w:numPr>
        <w:ind w:left="720"/>
        <w:rPr>
          <w:rFonts w:cs="Arial"/>
          <w:sz w:val="12"/>
          <w:szCs w:val="12"/>
        </w:rPr>
      </w:pPr>
    </w:p>
    <w:p w14:paraId="44D6372F" w14:textId="77777777" w:rsidR="00FA477F" w:rsidRPr="00FA477F" w:rsidRDefault="00FA477F" w:rsidP="00554D3F">
      <w:pPr>
        <w:pStyle w:val="ListParagraph"/>
        <w:numPr>
          <w:ilvl w:val="0"/>
          <w:numId w:val="19"/>
        </w:numPr>
        <w:ind w:left="1134" w:hanging="283"/>
        <w:rPr>
          <w:rFonts w:cs="Arial"/>
          <w:sz w:val="22"/>
          <w:szCs w:val="20"/>
        </w:rPr>
      </w:pPr>
      <w:r w:rsidRPr="00FA477F">
        <w:rPr>
          <w:rFonts w:cs="Arial"/>
          <w:sz w:val="22"/>
          <w:szCs w:val="20"/>
        </w:rPr>
        <w:t>The student(s) accused and those ruling on the misconduct will receive written notification of the misconduct and the process to be followed to investigate.</w:t>
      </w:r>
    </w:p>
    <w:p w14:paraId="690FD07A" w14:textId="77777777" w:rsidR="00FA477F" w:rsidRPr="00FA477F" w:rsidRDefault="00FA477F" w:rsidP="00554D3F">
      <w:pPr>
        <w:pStyle w:val="ListParagraph"/>
        <w:numPr>
          <w:ilvl w:val="0"/>
          <w:numId w:val="0"/>
        </w:numPr>
        <w:ind w:left="1134" w:hanging="283"/>
        <w:rPr>
          <w:rFonts w:cs="Arial"/>
          <w:sz w:val="12"/>
          <w:szCs w:val="16"/>
        </w:rPr>
      </w:pPr>
    </w:p>
    <w:p w14:paraId="1EBDC053" w14:textId="77777777" w:rsidR="00FA477F" w:rsidRPr="00FA477F" w:rsidRDefault="00FA477F" w:rsidP="00554D3F">
      <w:pPr>
        <w:pStyle w:val="ListParagraph"/>
        <w:numPr>
          <w:ilvl w:val="0"/>
          <w:numId w:val="19"/>
        </w:numPr>
        <w:ind w:left="1134" w:hanging="283"/>
        <w:rPr>
          <w:rFonts w:cs="Arial"/>
          <w:sz w:val="22"/>
          <w:szCs w:val="20"/>
        </w:rPr>
      </w:pPr>
      <w:r w:rsidRPr="00FA477F">
        <w:rPr>
          <w:rFonts w:cs="Arial"/>
          <w:sz w:val="22"/>
          <w:szCs w:val="20"/>
        </w:rPr>
        <w:t xml:space="preserve">Following notification, the student(s) accused will have the right to be accompanied (as outlined in section </w:t>
      </w:r>
      <w:r w:rsidR="00554D3F">
        <w:rPr>
          <w:rFonts w:cs="Arial"/>
          <w:sz w:val="22"/>
          <w:szCs w:val="20"/>
        </w:rPr>
        <w:t>3</w:t>
      </w:r>
      <w:r w:rsidRPr="00FA477F">
        <w:rPr>
          <w:rFonts w:cs="Arial"/>
          <w:sz w:val="22"/>
          <w:szCs w:val="20"/>
        </w:rPr>
        <w:t xml:space="preserve"> above) at any meeting they attend to investigate the misconduct</w:t>
      </w:r>
    </w:p>
    <w:p w14:paraId="7087E81F" w14:textId="77777777" w:rsidR="00FA477F" w:rsidRPr="00FA477F" w:rsidRDefault="00FA477F" w:rsidP="00554D3F">
      <w:pPr>
        <w:pStyle w:val="ListParagraph"/>
        <w:numPr>
          <w:ilvl w:val="0"/>
          <w:numId w:val="0"/>
        </w:numPr>
        <w:ind w:left="1134" w:hanging="283"/>
        <w:rPr>
          <w:rFonts w:cs="Arial"/>
          <w:sz w:val="12"/>
          <w:szCs w:val="12"/>
        </w:rPr>
      </w:pPr>
    </w:p>
    <w:p w14:paraId="28E0E167" w14:textId="77777777" w:rsidR="00FA477F" w:rsidRPr="00FA477F" w:rsidRDefault="00FA477F" w:rsidP="00554D3F">
      <w:pPr>
        <w:pStyle w:val="ListParagraph"/>
        <w:numPr>
          <w:ilvl w:val="0"/>
          <w:numId w:val="19"/>
        </w:numPr>
        <w:ind w:left="1134" w:hanging="283"/>
        <w:rPr>
          <w:rFonts w:cs="Arial"/>
          <w:sz w:val="22"/>
          <w:szCs w:val="20"/>
        </w:rPr>
      </w:pPr>
      <w:r w:rsidRPr="00FA477F">
        <w:rPr>
          <w:rFonts w:cs="Arial"/>
          <w:sz w:val="22"/>
          <w:szCs w:val="20"/>
        </w:rPr>
        <w:t>The AUO should have at least one other member of the University community present to hear the case, one of whom shall act as a note-taker at meetings to investigate the misconduct. It is good practice for student representatives to also be present.</w:t>
      </w:r>
    </w:p>
    <w:p w14:paraId="5633F4DF" w14:textId="77777777" w:rsidR="00FA477F" w:rsidRPr="00FA477F" w:rsidRDefault="00FA477F" w:rsidP="00554D3F">
      <w:pPr>
        <w:pStyle w:val="ListParagraph"/>
        <w:numPr>
          <w:ilvl w:val="0"/>
          <w:numId w:val="0"/>
        </w:numPr>
        <w:ind w:left="1134" w:hanging="283"/>
        <w:rPr>
          <w:rFonts w:cs="Arial"/>
          <w:sz w:val="12"/>
          <w:szCs w:val="12"/>
        </w:rPr>
      </w:pPr>
    </w:p>
    <w:p w14:paraId="224601A7" w14:textId="77777777" w:rsidR="00FA477F" w:rsidRPr="00FA477F" w:rsidRDefault="00FA477F" w:rsidP="00554D3F">
      <w:pPr>
        <w:pStyle w:val="ListParagraph"/>
        <w:numPr>
          <w:ilvl w:val="0"/>
          <w:numId w:val="19"/>
        </w:numPr>
        <w:ind w:left="1134" w:hanging="283"/>
        <w:rPr>
          <w:rFonts w:cs="Arial"/>
          <w:sz w:val="22"/>
          <w:szCs w:val="20"/>
        </w:rPr>
      </w:pPr>
      <w:r w:rsidRPr="00FA477F">
        <w:rPr>
          <w:rFonts w:cs="Arial"/>
          <w:sz w:val="22"/>
          <w:szCs w:val="20"/>
        </w:rPr>
        <w:t>Before a conclusion is reached and appropriate sanctions implemented the student(s) should be given the opportunity to make written or oral statements to defend themselves against the allegation, or where they wish to admit the offence to account for the misconduct and submit mitigation.</w:t>
      </w:r>
    </w:p>
    <w:p w14:paraId="72BA3A0F" w14:textId="77777777" w:rsidR="00FA477F" w:rsidRPr="00FA477F" w:rsidRDefault="00FA477F" w:rsidP="00554D3F">
      <w:pPr>
        <w:pStyle w:val="ListParagraph"/>
        <w:numPr>
          <w:ilvl w:val="0"/>
          <w:numId w:val="0"/>
        </w:numPr>
        <w:ind w:left="1134" w:hanging="283"/>
        <w:rPr>
          <w:rFonts w:cs="Arial"/>
          <w:sz w:val="12"/>
          <w:szCs w:val="12"/>
        </w:rPr>
      </w:pPr>
    </w:p>
    <w:p w14:paraId="6D523BD8" w14:textId="77777777" w:rsidR="00FA477F" w:rsidRPr="00FA477F" w:rsidRDefault="00FA477F" w:rsidP="00554D3F">
      <w:pPr>
        <w:pStyle w:val="ListParagraph"/>
        <w:numPr>
          <w:ilvl w:val="0"/>
          <w:numId w:val="19"/>
        </w:numPr>
        <w:ind w:left="1134" w:hanging="283"/>
        <w:rPr>
          <w:rFonts w:cs="Arial"/>
          <w:sz w:val="22"/>
          <w:szCs w:val="20"/>
        </w:rPr>
      </w:pPr>
      <w:r w:rsidRPr="00FA477F">
        <w:rPr>
          <w:rFonts w:cs="Arial"/>
          <w:sz w:val="22"/>
          <w:szCs w:val="20"/>
        </w:rPr>
        <w:t>Where the student was given reasonable notice to attend a meeting to investigate the offence and fails to attend without good reasons, the AUO may proceed to reach conclusions and sanctions as appropriate in the absence of the student.</w:t>
      </w:r>
    </w:p>
    <w:p w14:paraId="06CECAFA" w14:textId="77777777" w:rsidR="00FA477F" w:rsidRPr="00FA477F" w:rsidRDefault="00FA477F" w:rsidP="00554D3F">
      <w:pPr>
        <w:pStyle w:val="ListParagraph"/>
        <w:numPr>
          <w:ilvl w:val="0"/>
          <w:numId w:val="0"/>
        </w:numPr>
        <w:ind w:left="1134" w:hanging="283"/>
        <w:rPr>
          <w:rFonts w:cs="Arial"/>
          <w:sz w:val="12"/>
          <w:szCs w:val="12"/>
        </w:rPr>
      </w:pPr>
    </w:p>
    <w:p w14:paraId="464D95E3" w14:textId="77777777" w:rsidR="00FA477F" w:rsidRPr="00FA477F" w:rsidRDefault="00FA477F" w:rsidP="00554D3F">
      <w:pPr>
        <w:pStyle w:val="ListParagraph"/>
        <w:numPr>
          <w:ilvl w:val="0"/>
          <w:numId w:val="19"/>
        </w:numPr>
        <w:ind w:left="1134" w:right="-284" w:hanging="283"/>
        <w:rPr>
          <w:rFonts w:cs="Arial"/>
          <w:sz w:val="22"/>
          <w:szCs w:val="20"/>
        </w:rPr>
      </w:pPr>
      <w:r w:rsidRPr="00FA477F">
        <w:rPr>
          <w:rFonts w:cs="Arial"/>
          <w:sz w:val="22"/>
          <w:szCs w:val="20"/>
        </w:rPr>
        <w:t>The AUO also has the right to postpone, continue or adjourn the case at their discretion.</w:t>
      </w:r>
    </w:p>
    <w:p w14:paraId="297C00BB" w14:textId="77777777" w:rsidR="00FA477F" w:rsidRPr="00FA477F" w:rsidRDefault="00FA477F" w:rsidP="00554D3F">
      <w:pPr>
        <w:pStyle w:val="ListParagraph"/>
        <w:numPr>
          <w:ilvl w:val="0"/>
          <w:numId w:val="0"/>
        </w:numPr>
        <w:ind w:left="1134" w:hanging="283"/>
        <w:rPr>
          <w:rFonts w:cs="Arial"/>
          <w:sz w:val="12"/>
          <w:szCs w:val="12"/>
        </w:rPr>
      </w:pPr>
    </w:p>
    <w:p w14:paraId="1534C28E" w14:textId="77777777" w:rsidR="00FA477F" w:rsidRDefault="00FA477F" w:rsidP="00554D3F">
      <w:pPr>
        <w:pStyle w:val="ListParagraph"/>
        <w:numPr>
          <w:ilvl w:val="0"/>
          <w:numId w:val="19"/>
        </w:numPr>
        <w:ind w:left="1134" w:hanging="283"/>
        <w:rPr>
          <w:rFonts w:cs="Arial"/>
          <w:sz w:val="22"/>
          <w:szCs w:val="20"/>
        </w:rPr>
      </w:pPr>
      <w:r w:rsidRPr="00FA477F">
        <w:rPr>
          <w:rFonts w:cs="Arial"/>
          <w:sz w:val="22"/>
          <w:szCs w:val="20"/>
        </w:rPr>
        <w:t>The student should be informed of their right to appeal the decision.</w:t>
      </w:r>
    </w:p>
    <w:p w14:paraId="2418730A" w14:textId="77777777" w:rsidR="007566A6" w:rsidRPr="007566A6" w:rsidRDefault="007566A6" w:rsidP="007566A6">
      <w:pPr>
        <w:pStyle w:val="ListParagraph"/>
        <w:numPr>
          <w:ilvl w:val="0"/>
          <w:numId w:val="0"/>
        </w:numPr>
        <w:ind w:left="720"/>
        <w:rPr>
          <w:rFonts w:cs="Arial"/>
          <w:sz w:val="12"/>
          <w:szCs w:val="16"/>
        </w:rPr>
      </w:pPr>
    </w:p>
    <w:p w14:paraId="59021BFA" w14:textId="77777777" w:rsidR="00FA477F" w:rsidRDefault="00FA477F" w:rsidP="00554D3F">
      <w:pPr>
        <w:pStyle w:val="ListParagraph"/>
        <w:numPr>
          <w:ilvl w:val="1"/>
          <w:numId w:val="9"/>
        </w:numPr>
        <w:rPr>
          <w:rFonts w:cs="Arial"/>
          <w:sz w:val="22"/>
          <w:szCs w:val="20"/>
        </w:rPr>
      </w:pPr>
      <w:r w:rsidRPr="00FA477F">
        <w:rPr>
          <w:rFonts w:cs="Arial"/>
          <w:sz w:val="22"/>
          <w:szCs w:val="20"/>
        </w:rPr>
        <w:t>Following an investigation into an allegation of a Category 1 offence, an AUO may determine that there is no further action required or they may impose sanction(s).</w:t>
      </w:r>
    </w:p>
    <w:p w14:paraId="40F81B64" w14:textId="77777777" w:rsidR="00FA477F" w:rsidRPr="00FA477F" w:rsidRDefault="00FA477F" w:rsidP="00554D3F">
      <w:pPr>
        <w:pStyle w:val="ListParagraph"/>
        <w:numPr>
          <w:ilvl w:val="0"/>
          <w:numId w:val="0"/>
        </w:numPr>
        <w:ind w:left="720"/>
        <w:rPr>
          <w:rFonts w:cs="Arial"/>
          <w:sz w:val="12"/>
          <w:szCs w:val="12"/>
        </w:rPr>
      </w:pPr>
    </w:p>
    <w:p w14:paraId="093F8F71" w14:textId="77777777" w:rsidR="00FA477F" w:rsidRDefault="00FA477F" w:rsidP="00554D3F">
      <w:pPr>
        <w:pStyle w:val="ListParagraph"/>
        <w:numPr>
          <w:ilvl w:val="1"/>
          <w:numId w:val="9"/>
        </w:numPr>
        <w:rPr>
          <w:rFonts w:cs="Arial"/>
          <w:sz w:val="22"/>
          <w:szCs w:val="20"/>
        </w:rPr>
      </w:pPr>
      <w:r w:rsidRPr="00FA477F">
        <w:rPr>
          <w:rFonts w:cs="Arial"/>
          <w:sz w:val="22"/>
          <w:szCs w:val="20"/>
        </w:rPr>
        <w:t>If during an investigation the AUO believes that the allegation should be treated as a Category 2 offence then this will be referred to the Senate Discipline Committee in line with 8.1 below</w:t>
      </w:r>
      <w:r>
        <w:rPr>
          <w:rFonts w:cs="Arial"/>
          <w:sz w:val="22"/>
          <w:szCs w:val="20"/>
        </w:rPr>
        <w:t>.</w:t>
      </w:r>
    </w:p>
    <w:p w14:paraId="666E99CC" w14:textId="77777777" w:rsidR="00FA477F" w:rsidRPr="00FA477F" w:rsidRDefault="00FA477F" w:rsidP="00554D3F">
      <w:pPr>
        <w:pStyle w:val="ListParagraph"/>
        <w:numPr>
          <w:ilvl w:val="0"/>
          <w:numId w:val="0"/>
        </w:numPr>
        <w:ind w:left="1077"/>
        <w:rPr>
          <w:rFonts w:cs="Arial"/>
          <w:sz w:val="12"/>
          <w:szCs w:val="12"/>
        </w:rPr>
      </w:pPr>
    </w:p>
    <w:p w14:paraId="3C0F0658" w14:textId="77777777" w:rsidR="00FA477F" w:rsidRDefault="00FA477F" w:rsidP="00554D3F">
      <w:pPr>
        <w:pStyle w:val="ListParagraph"/>
        <w:numPr>
          <w:ilvl w:val="1"/>
          <w:numId w:val="9"/>
        </w:numPr>
        <w:rPr>
          <w:rFonts w:cs="Arial"/>
          <w:sz w:val="22"/>
          <w:szCs w:val="20"/>
        </w:rPr>
      </w:pPr>
      <w:r w:rsidRPr="00FA477F">
        <w:rPr>
          <w:rFonts w:cs="Arial"/>
          <w:sz w:val="22"/>
          <w:szCs w:val="20"/>
        </w:rPr>
        <w:t>Within 10 working days of the outcome of an investigation, the AUO will provide the student(s) with a brief written, reasoned decision summarising the facts found and the considerations which led the AUO, on the balance of probabilities, to reach the decision. The AUO may impose the sanctions, including:</w:t>
      </w:r>
    </w:p>
    <w:p w14:paraId="277332A4" w14:textId="77777777" w:rsidR="00FA477F" w:rsidRPr="00516536" w:rsidRDefault="00FA477F" w:rsidP="00554D3F">
      <w:pPr>
        <w:ind w:left="1077" w:hanging="360"/>
        <w:rPr>
          <w:rFonts w:cs="Arial"/>
          <w:sz w:val="12"/>
          <w:szCs w:val="12"/>
        </w:rPr>
      </w:pPr>
    </w:p>
    <w:p w14:paraId="096A7ACC" w14:textId="77777777" w:rsidR="00FA477F" w:rsidRPr="00FA477F" w:rsidRDefault="00FA477F" w:rsidP="00554D3F">
      <w:pPr>
        <w:pStyle w:val="ListParagraph"/>
        <w:numPr>
          <w:ilvl w:val="0"/>
          <w:numId w:val="20"/>
        </w:numPr>
        <w:ind w:left="1134"/>
        <w:rPr>
          <w:rFonts w:cs="Arial"/>
          <w:sz w:val="22"/>
          <w:szCs w:val="20"/>
        </w:rPr>
      </w:pPr>
      <w:r w:rsidRPr="00FA477F">
        <w:rPr>
          <w:rFonts w:cs="Arial"/>
          <w:sz w:val="22"/>
          <w:szCs w:val="20"/>
        </w:rPr>
        <w:t>A written reprimand.</w:t>
      </w:r>
    </w:p>
    <w:p w14:paraId="54F5A6F2" w14:textId="77777777" w:rsidR="00FA477F" w:rsidRPr="00FA477F" w:rsidRDefault="00FA477F" w:rsidP="00554D3F">
      <w:pPr>
        <w:pStyle w:val="ListParagraph"/>
        <w:numPr>
          <w:ilvl w:val="0"/>
          <w:numId w:val="0"/>
        </w:numPr>
        <w:ind w:left="1134" w:hanging="360"/>
        <w:rPr>
          <w:rFonts w:cs="Arial"/>
          <w:sz w:val="12"/>
          <w:szCs w:val="12"/>
        </w:rPr>
      </w:pPr>
    </w:p>
    <w:p w14:paraId="6F126CA6" w14:textId="77777777" w:rsidR="00FA477F" w:rsidRPr="00FA477F" w:rsidRDefault="00FA477F" w:rsidP="00554D3F">
      <w:pPr>
        <w:pStyle w:val="ListParagraph"/>
        <w:numPr>
          <w:ilvl w:val="0"/>
          <w:numId w:val="20"/>
        </w:numPr>
        <w:ind w:left="1134"/>
        <w:rPr>
          <w:rFonts w:cs="Arial"/>
          <w:sz w:val="22"/>
          <w:szCs w:val="20"/>
        </w:rPr>
      </w:pPr>
      <w:r w:rsidRPr="00FA477F">
        <w:rPr>
          <w:rFonts w:cs="Arial"/>
          <w:sz w:val="22"/>
          <w:szCs w:val="20"/>
        </w:rPr>
        <w:t>A behavioural contract.</w:t>
      </w:r>
    </w:p>
    <w:p w14:paraId="30DF1B3C" w14:textId="77777777" w:rsidR="00FA477F" w:rsidRPr="00FA477F" w:rsidRDefault="00FA477F" w:rsidP="00554D3F">
      <w:pPr>
        <w:pStyle w:val="ListParagraph"/>
        <w:numPr>
          <w:ilvl w:val="0"/>
          <w:numId w:val="0"/>
        </w:numPr>
        <w:ind w:left="1134" w:hanging="360"/>
        <w:rPr>
          <w:rFonts w:cs="Arial"/>
          <w:sz w:val="12"/>
          <w:szCs w:val="12"/>
        </w:rPr>
      </w:pPr>
    </w:p>
    <w:p w14:paraId="7A249B3E" w14:textId="77777777" w:rsidR="00FA477F" w:rsidRPr="00FA477F" w:rsidRDefault="00FA477F" w:rsidP="00554D3F">
      <w:pPr>
        <w:pStyle w:val="ListParagraph"/>
        <w:numPr>
          <w:ilvl w:val="0"/>
          <w:numId w:val="20"/>
        </w:numPr>
        <w:ind w:left="1134"/>
        <w:rPr>
          <w:rFonts w:cs="Arial"/>
          <w:sz w:val="22"/>
          <w:szCs w:val="20"/>
        </w:rPr>
      </w:pPr>
      <w:r w:rsidRPr="00FA477F">
        <w:rPr>
          <w:rFonts w:cs="Arial"/>
          <w:sz w:val="22"/>
          <w:szCs w:val="20"/>
        </w:rPr>
        <w:t>Restitution of damage.</w:t>
      </w:r>
    </w:p>
    <w:p w14:paraId="6964A08B" w14:textId="77777777" w:rsidR="00FA477F" w:rsidRPr="00FA477F" w:rsidRDefault="00FA477F" w:rsidP="00554D3F">
      <w:pPr>
        <w:pStyle w:val="ListParagraph"/>
        <w:numPr>
          <w:ilvl w:val="0"/>
          <w:numId w:val="0"/>
        </w:numPr>
        <w:ind w:left="1134" w:hanging="360"/>
        <w:rPr>
          <w:rFonts w:cs="Arial"/>
          <w:sz w:val="12"/>
          <w:szCs w:val="12"/>
        </w:rPr>
      </w:pPr>
    </w:p>
    <w:p w14:paraId="546FDA9F" w14:textId="77777777" w:rsidR="00FA477F" w:rsidRPr="00FA477F" w:rsidRDefault="00FA477F" w:rsidP="00554D3F">
      <w:pPr>
        <w:pStyle w:val="ListParagraph"/>
        <w:numPr>
          <w:ilvl w:val="0"/>
          <w:numId w:val="20"/>
        </w:numPr>
        <w:ind w:left="1134"/>
        <w:rPr>
          <w:rFonts w:cs="Arial"/>
          <w:sz w:val="22"/>
          <w:szCs w:val="20"/>
        </w:rPr>
      </w:pPr>
      <w:r w:rsidRPr="00FA477F">
        <w:rPr>
          <w:rFonts w:cs="Arial"/>
          <w:sz w:val="22"/>
          <w:szCs w:val="20"/>
        </w:rPr>
        <w:t>Temporary or permanent exclusion from use of specific University and/or College facilities or services.</w:t>
      </w:r>
    </w:p>
    <w:p w14:paraId="6222F5B4" w14:textId="77777777" w:rsidR="00FA477F" w:rsidRPr="00FA477F" w:rsidRDefault="00FA477F" w:rsidP="00554D3F">
      <w:pPr>
        <w:pStyle w:val="ListParagraph"/>
        <w:numPr>
          <w:ilvl w:val="0"/>
          <w:numId w:val="0"/>
        </w:numPr>
        <w:ind w:left="1134" w:hanging="360"/>
        <w:rPr>
          <w:rFonts w:cs="Arial"/>
          <w:sz w:val="12"/>
          <w:szCs w:val="12"/>
        </w:rPr>
      </w:pPr>
    </w:p>
    <w:p w14:paraId="7238E277" w14:textId="77777777" w:rsidR="00FA477F" w:rsidRPr="00FA477F" w:rsidRDefault="00FA477F" w:rsidP="00554D3F">
      <w:pPr>
        <w:pStyle w:val="ListParagraph"/>
        <w:numPr>
          <w:ilvl w:val="0"/>
          <w:numId w:val="20"/>
        </w:numPr>
        <w:ind w:left="1134"/>
        <w:rPr>
          <w:rFonts w:cs="Arial"/>
          <w:sz w:val="22"/>
          <w:szCs w:val="20"/>
        </w:rPr>
      </w:pPr>
      <w:r w:rsidRPr="00FA477F">
        <w:rPr>
          <w:rFonts w:cs="Arial"/>
          <w:sz w:val="22"/>
          <w:szCs w:val="20"/>
        </w:rPr>
        <w:t>Compulsory attendance to undertake training or workshops.</w:t>
      </w:r>
    </w:p>
    <w:p w14:paraId="0B54D489" w14:textId="77777777" w:rsidR="00FA477F" w:rsidRPr="00FA477F" w:rsidRDefault="00FA477F" w:rsidP="00554D3F">
      <w:pPr>
        <w:pStyle w:val="ListParagraph"/>
        <w:numPr>
          <w:ilvl w:val="0"/>
          <w:numId w:val="0"/>
        </w:numPr>
        <w:ind w:left="1134" w:hanging="360"/>
        <w:rPr>
          <w:rFonts w:cs="Arial"/>
          <w:sz w:val="12"/>
          <w:szCs w:val="12"/>
        </w:rPr>
      </w:pPr>
    </w:p>
    <w:p w14:paraId="506A556C" w14:textId="77777777" w:rsidR="00FA477F" w:rsidRPr="00FA477F" w:rsidRDefault="00FA477F" w:rsidP="00554D3F">
      <w:pPr>
        <w:pStyle w:val="ListParagraph"/>
        <w:numPr>
          <w:ilvl w:val="0"/>
          <w:numId w:val="20"/>
        </w:numPr>
        <w:ind w:left="1134"/>
        <w:rPr>
          <w:rFonts w:cs="Arial"/>
          <w:sz w:val="22"/>
          <w:szCs w:val="20"/>
        </w:rPr>
      </w:pPr>
      <w:r w:rsidRPr="00FA477F">
        <w:rPr>
          <w:rFonts w:cs="Arial"/>
          <w:sz w:val="22"/>
          <w:szCs w:val="20"/>
        </w:rPr>
        <w:t>Restorative justice including voluntary work or community service.</w:t>
      </w:r>
    </w:p>
    <w:p w14:paraId="1A5BFF48" w14:textId="77777777" w:rsidR="00FA477F" w:rsidRPr="00FA477F" w:rsidRDefault="00FA477F" w:rsidP="00554D3F">
      <w:pPr>
        <w:pStyle w:val="ListParagraph"/>
        <w:numPr>
          <w:ilvl w:val="0"/>
          <w:numId w:val="0"/>
        </w:numPr>
        <w:ind w:left="1134" w:hanging="360"/>
        <w:rPr>
          <w:rFonts w:cs="Arial"/>
          <w:sz w:val="12"/>
          <w:szCs w:val="12"/>
        </w:rPr>
      </w:pPr>
    </w:p>
    <w:p w14:paraId="565D27F9" w14:textId="77777777" w:rsidR="00DC31E3" w:rsidRDefault="00FA477F" w:rsidP="00554D3F">
      <w:pPr>
        <w:pStyle w:val="ListParagraph"/>
        <w:numPr>
          <w:ilvl w:val="0"/>
          <w:numId w:val="20"/>
        </w:numPr>
        <w:ind w:left="1134"/>
        <w:rPr>
          <w:rFonts w:cs="Arial"/>
          <w:sz w:val="22"/>
          <w:szCs w:val="20"/>
        </w:rPr>
      </w:pPr>
      <w:r w:rsidRPr="00FA477F">
        <w:rPr>
          <w:rFonts w:cs="Arial"/>
          <w:sz w:val="22"/>
          <w:szCs w:val="20"/>
        </w:rPr>
        <w:t>Any or all of these or any other sanction (other than exclusion or expulsion from the whole University) as deemed reasonable by the bodies above.</w:t>
      </w:r>
    </w:p>
    <w:p w14:paraId="4ED36BD9" w14:textId="77777777" w:rsidR="001E29FC" w:rsidRPr="001E29FC" w:rsidRDefault="001E29FC" w:rsidP="00554D3F">
      <w:pPr>
        <w:pStyle w:val="ListParagraph"/>
        <w:numPr>
          <w:ilvl w:val="0"/>
          <w:numId w:val="0"/>
        </w:numPr>
        <w:ind w:left="1077"/>
        <w:rPr>
          <w:rFonts w:cs="Arial"/>
          <w:sz w:val="12"/>
          <w:szCs w:val="12"/>
        </w:rPr>
      </w:pPr>
    </w:p>
    <w:p w14:paraId="1FDD4F5B" w14:textId="77777777" w:rsidR="00FA477F" w:rsidRDefault="00FA477F" w:rsidP="00554D3F">
      <w:pPr>
        <w:pStyle w:val="Heading1"/>
        <w:keepLines/>
        <w:numPr>
          <w:ilvl w:val="0"/>
          <w:numId w:val="9"/>
        </w:numPr>
        <w:spacing w:before="0" w:after="0"/>
        <w:rPr>
          <w:color w:val="44546A"/>
        </w:rPr>
      </w:pPr>
      <w:r w:rsidRPr="00FA477F">
        <w:t xml:space="preserve">Category 1 Offences – Right of Appeal </w:t>
      </w:r>
      <w:r w:rsidR="00DC31E3" w:rsidRPr="004C01F0">
        <w:rPr>
          <w:color w:val="44546A"/>
        </w:rPr>
        <w:t xml:space="preserve"> </w:t>
      </w:r>
    </w:p>
    <w:p w14:paraId="083A22A4" w14:textId="77777777" w:rsidR="00FA477F" w:rsidRPr="00FA477F" w:rsidRDefault="00FA477F" w:rsidP="00554D3F">
      <w:pPr>
        <w:rPr>
          <w:sz w:val="12"/>
          <w:szCs w:val="16"/>
        </w:rPr>
      </w:pPr>
    </w:p>
    <w:p w14:paraId="394F931E" w14:textId="77777777" w:rsidR="00DC31E3" w:rsidRDefault="00FA477F" w:rsidP="00554D3F">
      <w:pPr>
        <w:pStyle w:val="ListParagraph"/>
        <w:numPr>
          <w:ilvl w:val="1"/>
          <w:numId w:val="9"/>
        </w:numPr>
        <w:rPr>
          <w:rFonts w:cs="Arial"/>
          <w:sz w:val="20"/>
          <w:szCs w:val="20"/>
        </w:rPr>
      </w:pPr>
      <w:r w:rsidRPr="00FA477F">
        <w:rPr>
          <w:rFonts w:cs="Arial"/>
          <w:sz w:val="22"/>
          <w:szCs w:val="20"/>
        </w:rPr>
        <w:t>A student may exercise the right to appeal by writing to the Student Conduct Office within 10 working days of receiving the outcome of the investigation. The appeal process will not re-investigate the offence</w:t>
      </w:r>
      <w:r w:rsidRPr="00FA477F">
        <w:rPr>
          <w:rFonts w:cs="Arial"/>
          <w:sz w:val="20"/>
          <w:szCs w:val="20"/>
        </w:rPr>
        <w:t>.</w:t>
      </w:r>
    </w:p>
    <w:p w14:paraId="3CCBBFD0" w14:textId="77777777" w:rsidR="00FA477F" w:rsidRPr="00FA477F" w:rsidRDefault="00FA477F" w:rsidP="00554D3F">
      <w:pPr>
        <w:pStyle w:val="ListParagraph"/>
        <w:numPr>
          <w:ilvl w:val="0"/>
          <w:numId w:val="0"/>
        </w:numPr>
        <w:ind w:left="720"/>
        <w:rPr>
          <w:rFonts w:cs="Arial"/>
          <w:sz w:val="12"/>
          <w:szCs w:val="12"/>
        </w:rPr>
      </w:pPr>
    </w:p>
    <w:p w14:paraId="6F8A6733" w14:textId="77777777" w:rsidR="00FA477F" w:rsidRDefault="00FA477F" w:rsidP="00554D3F">
      <w:pPr>
        <w:pStyle w:val="ListParagraph"/>
        <w:numPr>
          <w:ilvl w:val="1"/>
          <w:numId w:val="9"/>
        </w:numPr>
        <w:rPr>
          <w:rFonts w:cs="Arial"/>
          <w:sz w:val="22"/>
          <w:szCs w:val="20"/>
        </w:rPr>
      </w:pPr>
      <w:r w:rsidRPr="00FA477F">
        <w:rPr>
          <w:rFonts w:cs="Arial"/>
          <w:sz w:val="22"/>
          <w:szCs w:val="20"/>
        </w:rPr>
        <w:t>The request for the right to appeal will be considered by the Principal of the relevant College (or Chair of Colleges where the Principal has already been involved in the case) or Head of the relevant Department. The student will be asked to state the grounds of their appeal, and the right to appeal will only be granted if there is evidence of the following:</w:t>
      </w:r>
    </w:p>
    <w:p w14:paraId="2BA60B29" w14:textId="77777777" w:rsidR="00495A16" w:rsidRPr="001E29FC" w:rsidRDefault="00495A16" w:rsidP="00554D3F">
      <w:pPr>
        <w:pStyle w:val="ListParagraph"/>
        <w:numPr>
          <w:ilvl w:val="0"/>
          <w:numId w:val="0"/>
        </w:numPr>
        <w:ind w:left="1077"/>
        <w:rPr>
          <w:rFonts w:cs="Arial"/>
          <w:sz w:val="12"/>
          <w:szCs w:val="16"/>
        </w:rPr>
      </w:pPr>
    </w:p>
    <w:p w14:paraId="1C06F2A6" w14:textId="77777777" w:rsidR="00495A16" w:rsidRPr="00495A16" w:rsidRDefault="00495A16" w:rsidP="00554D3F">
      <w:pPr>
        <w:pStyle w:val="ListParagraph"/>
        <w:numPr>
          <w:ilvl w:val="0"/>
          <w:numId w:val="34"/>
        </w:numPr>
        <w:ind w:left="1134" w:hanging="283"/>
        <w:rPr>
          <w:rFonts w:cs="Arial"/>
          <w:sz w:val="22"/>
          <w:szCs w:val="20"/>
        </w:rPr>
      </w:pPr>
      <w:r w:rsidRPr="00495A16">
        <w:rPr>
          <w:rFonts w:cs="Arial"/>
          <w:sz w:val="22"/>
          <w:szCs w:val="20"/>
        </w:rPr>
        <w:t>Procedural irregularity.</w:t>
      </w:r>
    </w:p>
    <w:p w14:paraId="51977A1C" w14:textId="77777777" w:rsidR="00495A16" w:rsidRPr="00495A16" w:rsidRDefault="00495A16" w:rsidP="00554D3F">
      <w:pPr>
        <w:pStyle w:val="ListParagraph"/>
        <w:numPr>
          <w:ilvl w:val="0"/>
          <w:numId w:val="0"/>
        </w:numPr>
        <w:ind w:left="1134" w:hanging="283"/>
        <w:rPr>
          <w:rFonts w:cs="Arial"/>
          <w:sz w:val="12"/>
          <w:szCs w:val="12"/>
        </w:rPr>
      </w:pPr>
    </w:p>
    <w:p w14:paraId="3B3459AA" w14:textId="77777777" w:rsidR="00495A16" w:rsidRPr="00495A16" w:rsidRDefault="00495A16" w:rsidP="00554D3F">
      <w:pPr>
        <w:pStyle w:val="ListParagraph"/>
        <w:numPr>
          <w:ilvl w:val="0"/>
          <w:numId w:val="34"/>
        </w:numPr>
        <w:ind w:left="1134" w:hanging="283"/>
        <w:rPr>
          <w:rFonts w:cs="Arial"/>
          <w:sz w:val="22"/>
          <w:szCs w:val="20"/>
        </w:rPr>
      </w:pPr>
      <w:r w:rsidRPr="00495A16">
        <w:rPr>
          <w:rFonts w:cs="Arial"/>
          <w:sz w:val="22"/>
          <w:szCs w:val="20"/>
        </w:rPr>
        <w:t>Evidence of further material circumstances which could not reasonably have been expected to have been submitted for consideration at the time of the investigation/hearing.</w:t>
      </w:r>
    </w:p>
    <w:p w14:paraId="6260B243" w14:textId="77777777" w:rsidR="00495A16" w:rsidRPr="00495A16" w:rsidRDefault="00495A16" w:rsidP="00554D3F">
      <w:pPr>
        <w:pStyle w:val="ListParagraph"/>
        <w:numPr>
          <w:ilvl w:val="0"/>
          <w:numId w:val="0"/>
        </w:numPr>
        <w:ind w:left="1134" w:hanging="283"/>
        <w:rPr>
          <w:rFonts w:cs="Arial"/>
          <w:sz w:val="12"/>
          <w:szCs w:val="12"/>
        </w:rPr>
      </w:pPr>
    </w:p>
    <w:p w14:paraId="32A39692" w14:textId="77777777" w:rsidR="00495A16" w:rsidRPr="00495A16" w:rsidRDefault="00495A16" w:rsidP="00554D3F">
      <w:pPr>
        <w:pStyle w:val="ListParagraph"/>
        <w:numPr>
          <w:ilvl w:val="0"/>
          <w:numId w:val="34"/>
        </w:numPr>
        <w:ind w:left="1134" w:hanging="283"/>
        <w:rPr>
          <w:rFonts w:cs="Arial"/>
          <w:sz w:val="22"/>
          <w:szCs w:val="20"/>
        </w:rPr>
      </w:pPr>
      <w:r w:rsidRPr="00495A16">
        <w:rPr>
          <w:rFonts w:cs="Arial"/>
          <w:sz w:val="22"/>
          <w:szCs w:val="20"/>
        </w:rPr>
        <w:t>The sanction imposed was disproportionate to the offence.</w:t>
      </w:r>
    </w:p>
    <w:p w14:paraId="48D43DE6" w14:textId="77777777" w:rsidR="00FA477F" w:rsidRPr="00FA477F" w:rsidRDefault="00FA477F" w:rsidP="00554D3F">
      <w:pPr>
        <w:rPr>
          <w:rFonts w:cs="Arial"/>
          <w:sz w:val="12"/>
          <w:szCs w:val="12"/>
        </w:rPr>
      </w:pPr>
    </w:p>
    <w:p w14:paraId="115778C0" w14:textId="77777777" w:rsidR="00FA477F" w:rsidRDefault="00073D6C" w:rsidP="00554D3F">
      <w:pPr>
        <w:pStyle w:val="ListParagraph"/>
        <w:numPr>
          <w:ilvl w:val="1"/>
          <w:numId w:val="9"/>
        </w:numPr>
        <w:rPr>
          <w:rFonts w:cs="Arial"/>
          <w:sz w:val="22"/>
          <w:szCs w:val="20"/>
        </w:rPr>
      </w:pPr>
      <w:r w:rsidRPr="00073D6C">
        <w:rPr>
          <w:rFonts w:cs="Arial"/>
          <w:sz w:val="22"/>
          <w:szCs w:val="20"/>
        </w:rPr>
        <w:t>If there are grounds for appeal, the Principal / Head of Department will review the papers, but will not re-hear the case or interview the student. They may then decide to take action as follows:</w:t>
      </w:r>
    </w:p>
    <w:p w14:paraId="63C00935" w14:textId="77777777" w:rsidR="00073D6C" w:rsidRPr="00073D6C" w:rsidRDefault="00073D6C" w:rsidP="00554D3F">
      <w:pPr>
        <w:pStyle w:val="ListParagraph"/>
        <w:numPr>
          <w:ilvl w:val="0"/>
          <w:numId w:val="0"/>
        </w:numPr>
        <w:ind w:left="1077"/>
        <w:rPr>
          <w:rFonts w:cs="Arial"/>
          <w:sz w:val="12"/>
          <w:szCs w:val="12"/>
        </w:rPr>
      </w:pPr>
    </w:p>
    <w:p w14:paraId="592E1D94" w14:textId="77777777" w:rsidR="00073D6C" w:rsidRDefault="00073D6C" w:rsidP="00554D3F">
      <w:pPr>
        <w:pStyle w:val="ListParagraph"/>
        <w:numPr>
          <w:ilvl w:val="0"/>
          <w:numId w:val="21"/>
        </w:numPr>
        <w:ind w:left="1134" w:hanging="283"/>
        <w:rPr>
          <w:rFonts w:cs="Arial"/>
          <w:sz w:val="22"/>
          <w:szCs w:val="20"/>
        </w:rPr>
      </w:pPr>
      <w:r w:rsidRPr="00073D6C">
        <w:rPr>
          <w:rFonts w:cs="Arial"/>
          <w:sz w:val="22"/>
          <w:szCs w:val="20"/>
        </w:rPr>
        <w:t>Uphold the original decision.</w:t>
      </w:r>
    </w:p>
    <w:p w14:paraId="5931A31C" w14:textId="77777777" w:rsidR="00073D6C" w:rsidRPr="00073D6C" w:rsidRDefault="00073D6C" w:rsidP="00554D3F">
      <w:pPr>
        <w:pStyle w:val="ListParagraph"/>
        <w:numPr>
          <w:ilvl w:val="0"/>
          <w:numId w:val="0"/>
        </w:numPr>
        <w:ind w:left="1134" w:hanging="283"/>
        <w:rPr>
          <w:rFonts w:cs="Arial"/>
          <w:sz w:val="12"/>
          <w:szCs w:val="12"/>
        </w:rPr>
      </w:pPr>
    </w:p>
    <w:p w14:paraId="604B5C09" w14:textId="77777777" w:rsidR="00073D6C" w:rsidRDefault="00073D6C" w:rsidP="00554D3F">
      <w:pPr>
        <w:pStyle w:val="ListParagraph"/>
        <w:numPr>
          <w:ilvl w:val="0"/>
          <w:numId w:val="21"/>
        </w:numPr>
        <w:ind w:left="1134" w:hanging="283"/>
        <w:rPr>
          <w:rFonts w:cs="Arial"/>
          <w:sz w:val="22"/>
          <w:szCs w:val="20"/>
        </w:rPr>
      </w:pPr>
      <w:r w:rsidRPr="00073D6C">
        <w:rPr>
          <w:rFonts w:cs="Arial"/>
          <w:sz w:val="22"/>
          <w:szCs w:val="20"/>
        </w:rPr>
        <w:t>Referring the case back to the AUO to reinvestigate in light of new evidence or in a procedurally correct manner. This may involve the reallocation of the case to an AUO who had no prior involvement in the case.</w:t>
      </w:r>
    </w:p>
    <w:p w14:paraId="4616B091" w14:textId="77777777" w:rsidR="00073D6C" w:rsidRPr="00073D6C" w:rsidRDefault="00073D6C" w:rsidP="00554D3F">
      <w:pPr>
        <w:pStyle w:val="ListParagraph"/>
        <w:numPr>
          <w:ilvl w:val="0"/>
          <w:numId w:val="0"/>
        </w:numPr>
        <w:ind w:left="1134" w:hanging="283"/>
        <w:rPr>
          <w:rFonts w:cs="Arial"/>
          <w:sz w:val="12"/>
          <w:szCs w:val="12"/>
        </w:rPr>
      </w:pPr>
    </w:p>
    <w:p w14:paraId="6F8088B5" w14:textId="77777777" w:rsidR="00073D6C" w:rsidRDefault="00073D6C" w:rsidP="00554D3F">
      <w:pPr>
        <w:pStyle w:val="ListParagraph"/>
        <w:numPr>
          <w:ilvl w:val="0"/>
          <w:numId w:val="21"/>
        </w:numPr>
        <w:ind w:left="1134" w:hanging="283"/>
        <w:rPr>
          <w:rFonts w:cs="Arial"/>
          <w:sz w:val="22"/>
          <w:szCs w:val="20"/>
        </w:rPr>
      </w:pPr>
      <w:r w:rsidRPr="00073D6C">
        <w:rPr>
          <w:rFonts w:cs="Arial"/>
          <w:sz w:val="22"/>
          <w:szCs w:val="20"/>
        </w:rPr>
        <w:t>Uphold the original decision but reduce the sanction.</w:t>
      </w:r>
    </w:p>
    <w:p w14:paraId="31098662" w14:textId="77777777" w:rsidR="00073D6C" w:rsidRPr="00073D6C" w:rsidRDefault="00073D6C" w:rsidP="00554D3F">
      <w:pPr>
        <w:pStyle w:val="ListParagraph"/>
        <w:numPr>
          <w:ilvl w:val="0"/>
          <w:numId w:val="0"/>
        </w:numPr>
        <w:ind w:left="1134" w:hanging="283"/>
        <w:rPr>
          <w:rFonts w:cs="Arial"/>
          <w:sz w:val="12"/>
          <w:szCs w:val="12"/>
        </w:rPr>
      </w:pPr>
    </w:p>
    <w:p w14:paraId="5575368A" w14:textId="77777777" w:rsidR="00073D6C" w:rsidRPr="00073D6C" w:rsidRDefault="00073D6C" w:rsidP="00554D3F">
      <w:pPr>
        <w:pStyle w:val="ListParagraph"/>
        <w:numPr>
          <w:ilvl w:val="0"/>
          <w:numId w:val="21"/>
        </w:numPr>
        <w:ind w:left="1134" w:hanging="283"/>
        <w:rPr>
          <w:rFonts w:cs="Arial"/>
          <w:sz w:val="22"/>
          <w:szCs w:val="20"/>
        </w:rPr>
      </w:pPr>
      <w:r w:rsidRPr="00073D6C">
        <w:rPr>
          <w:rFonts w:cs="Arial"/>
          <w:sz w:val="22"/>
        </w:rPr>
        <w:t>Overturn the original decision and remove the sanction.</w:t>
      </w:r>
    </w:p>
    <w:p w14:paraId="0CBA3D47" w14:textId="77777777" w:rsidR="007D3179" w:rsidRDefault="007D3179" w:rsidP="00554D3F">
      <w:pPr>
        <w:rPr>
          <w:rFonts w:cs="Arial"/>
          <w:sz w:val="12"/>
          <w:szCs w:val="12"/>
        </w:rPr>
      </w:pPr>
    </w:p>
    <w:p w14:paraId="5FCD8AE8" w14:textId="77777777" w:rsidR="00FA477F" w:rsidRDefault="00073D6C" w:rsidP="00554D3F">
      <w:pPr>
        <w:pStyle w:val="ListParagraph"/>
        <w:numPr>
          <w:ilvl w:val="1"/>
          <w:numId w:val="9"/>
        </w:numPr>
        <w:rPr>
          <w:rFonts w:cs="Arial"/>
          <w:sz w:val="22"/>
          <w:szCs w:val="20"/>
        </w:rPr>
      </w:pPr>
      <w:r w:rsidRPr="00073D6C">
        <w:rPr>
          <w:rFonts w:cs="Arial"/>
          <w:sz w:val="22"/>
          <w:szCs w:val="20"/>
        </w:rPr>
        <w:lastRenderedPageBreak/>
        <w:t>If the Principal / Head of Department decides that the student has not demonstrated sufficient grounds for appeal, the appeal will be dismissed. The decision is final and the student shall receive a ‘completion of procedures’ letter summarising the reasoning and outcome of the appeal, and the right to complain to the Office of the Independent Adjudicator and the deadline for submitting a complaint.</w:t>
      </w:r>
    </w:p>
    <w:p w14:paraId="6B56D65F" w14:textId="77777777" w:rsidR="001E29FC" w:rsidRPr="001E29FC" w:rsidRDefault="001E29FC" w:rsidP="00554D3F">
      <w:pPr>
        <w:pStyle w:val="ListParagraph"/>
        <w:numPr>
          <w:ilvl w:val="0"/>
          <w:numId w:val="0"/>
        </w:numPr>
        <w:ind w:left="720"/>
        <w:rPr>
          <w:rFonts w:cs="Arial"/>
          <w:sz w:val="12"/>
          <w:szCs w:val="12"/>
        </w:rPr>
      </w:pPr>
    </w:p>
    <w:p w14:paraId="7D6AF085" w14:textId="77777777" w:rsidR="00733758" w:rsidRDefault="00733758" w:rsidP="00554D3F">
      <w:pPr>
        <w:pStyle w:val="Heading1"/>
        <w:keepLines/>
        <w:numPr>
          <w:ilvl w:val="0"/>
          <w:numId w:val="9"/>
        </w:numPr>
        <w:spacing w:before="0" w:after="0"/>
        <w:rPr>
          <w:sz w:val="22"/>
          <w:szCs w:val="22"/>
        </w:rPr>
      </w:pPr>
      <w:r w:rsidRPr="00733758">
        <w:rPr>
          <w:sz w:val="22"/>
          <w:szCs w:val="22"/>
        </w:rPr>
        <w:t>Category 2 Offences – Procedure &amp; Sanctions</w:t>
      </w:r>
    </w:p>
    <w:p w14:paraId="0A9A21D2" w14:textId="77777777" w:rsidR="00733758" w:rsidRPr="00733758" w:rsidRDefault="00733758" w:rsidP="00554D3F">
      <w:pPr>
        <w:pStyle w:val="ListParagraph"/>
        <w:numPr>
          <w:ilvl w:val="0"/>
          <w:numId w:val="0"/>
        </w:numPr>
        <w:ind w:left="720"/>
        <w:rPr>
          <w:sz w:val="12"/>
          <w:szCs w:val="12"/>
        </w:rPr>
      </w:pPr>
    </w:p>
    <w:p w14:paraId="5610205F" w14:textId="77777777" w:rsidR="00733758" w:rsidRDefault="00733758" w:rsidP="00554D3F">
      <w:pPr>
        <w:pStyle w:val="ListParagraph"/>
        <w:numPr>
          <w:ilvl w:val="1"/>
          <w:numId w:val="9"/>
        </w:numPr>
        <w:rPr>
          <w:sz w:val="22"/>
        </w:rPr>
      </w:pPr>
      <w:r w:rsidRPr="00733758">
        <w:rPr>
          <w:sz w:val="22"/>
        </w:rPr>
        <w:t>As set out above, if an AUO determines, in consultation with the Chair of the SDC, that an alleged offence meets the criteria to be considered as Category 2 offence then</w:t>
      </w:r>
      <w:r w:rsidR="0071193D">
        <w:rPr>
          <w:sz w:val="22"/>
        </w:rPr>
        <w:t xml:space="preserve"> it will be referred to the SDC.</w:t>
      </w:r>
    </w:p>
    <w:p w14:paraId="43B6C75C" w14:textId="77777777" w:rsidR="00733758" w:rsidRPr="00733758" w:rsidRDefault="00733758" w:rsidP="00554D3F">
      <w:pPr>
        <w:pStyle w:val="ListParagraph"/>
        <w:numPr>
          <w:ilvl w:val="0"/>
          <w:numId w:val="0"/>
        </w:numPr>
        <w:ind w:left="720"/>
        <w:rPr>
          <w:sz w:val="12"/>
          <w:szCs w:val="12"/>
        </w:rPr>
      </w:pPr>
    </w:p>
    <w:p w14:paraId="560AEF02" w14:textId="77777777" w:rsidR="00733758" w:rsidRDefault="00733758" w:rsidP="00554D3F">
      <w:pPr>
        <w:pStyle w:val="ListParagraph"/>
        <w:numPr>
          <w:ilvl w:val="1"/>
          <w:numId w:val="9"/>
        </w:numPr>
        <w:rPr>
          <w:sz w:val="22"/>
        </w:rPr>
      </w:pPr>
      <w:r w:rsidRPr="00733758">
        <w:rPr>
          <w:sz w:val="22"/>
        </w:rPr>
        <w:t>Upon referral of an alleged offence, the accused student will be contacted in writing by the Student Conduct Office within 5 working days and informed and notified by email of the nature of the alleged offence and the date of the hearing. The student will be given at least 10 working days’ notice of a meeting of the Disciplinary Panel. Where there are exceptional circumstances requiring a shorter period of notice to be given, this can be approved by the Chair and the reasons will be explained to the student.</w:t>
      </w:r>
    </w:p>
    <w:p w14:paraId="7C8010B7" w14:textId="77777777" w:rsidR="00733758" w:rsidRPr="00733758" w:rsidRDefault="00733758" w:rsidP="00554D3F">
      <w:pPr>
        <w:pStyle w:val="ListParagraph"/>
        <w:numPr>
          <w:ilvl w:val="0"/>
          <w:numId w:val="0"/>
        </w:numPr>
        <w:ind w:left="720"/>
        <w:rPr>
          <w:sz w:val="12"/>
          <w:szCs w:val="16"/>
        </w:rPr>
      </w:pPr>
    </w:p>
    <w:p w14:paraId="580E3963" w14:textId="77777777" w:rsidR="00733758" w:rsidRDefault="00733758" w:rsidP="00554D3F">
      <w:pPr>
        <w:pStyle w:val="ListParagraph"/>
        <w:numPr>
          <w:ilvl w:val="1"/>
          <w:numId w:val="9"/>
        </w:numPr>
        <w:rPr>
          <w:sz w:val="22"/>
        </w:rPr>
      </w:pPr>
      <w:r w:rsidRPr="00733758">
        <w:rPr>
          <w:sz w:val="22"/>
        </w:rPr>
        <w:t>The AUO or the student may wish to invite witnesses to appear before the Panel or to provide written statements. If this is the case, the student should advise the Student Conduct Office at least 7 working days prior to the hearing to allow the Student Conduct Office to advise the potential witnesses, collect statements, and circulate to the Panel and the student. Witnesses may attend in person or provide written statements. Witnesses must be willing to participate.</w:t>
      </w:r>
    </w:p>
    <w:p w14:paraId="34BC5D03" w14:textId="77777777" w:rsidR="00733758" w:rsidRPr="00733758" w:rsidRDefault="00733758" w:rsidP="00554D3F">
      <w:pPr>
        <w:pStyle w:val="ListParagraph"/>
        <w:numPr>
          <w:ilvl w:val="0"/>
          <w:numId w:val="0"/>
        </w:numPr>
        <w:ind w:left="720"/>
        <w:rPr>
          <w:sz w:val="12"/>
          <w:szCs w:val="16"/>
        </w:rPr>
      </w:pPr>
    </w:p>
    <w:p w14:paraId="394911F5" w14:textId="77777777" w:rsidR="00733758" w:rsidRDefault="00733758" w:rsidP="00554D3F">
      <w:pPr>
        <w:pStyle w:val="ListParagraph"/>
        <w:numPr>
          <w:ilvl w:val="1"/>
          <w:numId w:val="9"/>
        </w:numPr>
        <w:rPr>
          <w:sz w:val="22"/>
        </w:rPr>
      </w:pPr>
      <w:r w:rsidRPr="00733758">
        <w:rPr>
          <w:sz w:val="22"/>
        </w:rPr>
        <w:t>A Category 2 allegation will normally be heard by the SDC as soon as is practicable following the receipt of a referral by an AUO.</w:t>
      </w:r>
    </w:p>
    <w:p w14:paraId="4342C3FD" w14:textId="77777777" w:rsidR="00733758" w:rsidRPr="00733758" w:rsidRDefault="00733758" w:rsidP="00554D3F">
      <w:pPr>
        <w:pStyle w:val="ListParagraph"/>
        <w:numPr>
          <w:ilvl w:val="0"/>
          <w:numId w:val="0"/>
        </w:numPr>
        <w:ind w:left="720"/>
        <w:rPr>
          <w:sz w:val="12"/>
          <w:szCs w:val="16"/>
        </w:rPr>
      </w:pPr>
    </w:p>
    <w:p w14:paraId="73658E88" w14:textId="77777777" w:rsidR="00733758" w:rsidRDefault="00733758" w:rsidP="00554D3F">
      <w:pPr>
        <w:pStyle w:val="ListParagraph"/>
        <w:numPr>
          <w:ilvl w:val="1"/>
          <w:numId w:val="9"/>
        </w:numPr>
        <w:rPr>
          <w:sz w:val="22"/>
        </w:rPr>
      </w:pPr>
      <w:r w:rsidRPr="00733758">
        <w:rPr>
          <w:sz w:val="22"/>
        </w:rPr>
        <w:t>The student has the right to contact their College Student Support Office or the Students’ Union for assistance with responding to the allegation.</w:t>
      </w:r>
    </w:p>
    <w:p w14:paraId="1A19FE81" w14:textId="77777777" w:rsidR="00733758" w:rsidRPr="00733758" w:rsidRDefault="00733758" w:rsidP="00554D3F">
      <w:pPr>
        <w:ind w:left="1077" w:hanging="360"/>
        <w:rPr>
          <w:sz w:val="12"/>
          <w:szCs w:val="12"/>
        </w:rPr>
      </w:pPr>
    </w:p>
    <w:p w14:paraId="72456185" w14:textId="77777777" w:rsidR="00733758" w:rsidRDefault="00733758" w:rsidP="00554D3F">
      <w:pPr>
        <w:pStyle w:val="ListParagraph"/>
        <w:numPr>
          <w:ilvl w:val="1"/>
          <w:numId w:val="9"/>
        </w:numPr>
        <w:rPr>
          <w:sz w:val="22"/>
        </w:rPr>
      </w:pPr>
      <w:r w:rsidRPr="00733758">
        <w:rPr>
          <w:sz w:val="22"/>
        </w:rPr>
        <w:t>The student has a right to submit a final written statement no later than 7 working days before the hearing. The student’s statement may set out any relevant additional information to bring to the Panel’s attention (e.g. an account of mitigating circumstances where the student wishes to admit the offence or evidence to support a rebuttal of the offence). Statements and other documentation will be circulated to the Panel and the student not less than 5 working days before the hearing, although later circulation may be allowed at the discretion of the Chair.</w:t>
      </w:r>
    </w:p>
    <w:p w14:paraId="6ABB102B" w14:textId="77777777" w:rsidR="00733758" w:rsidRPr="00733758" w:rsidRDefault="00733758" w:rsidP="00554D3F">
      <w:pPr>
        <w:pStyle w:val="ListParagraph"/>
        <w:numPr>
          <w:ilvl w:val="0"/>
          <w:numId w:val="0"/>
        </w:numPr>
        <w:ind w:left="1077"/>
        <w:rPr>
          <w:sz w:val="12"/>
          <w:szCs w:val="16"/>
        </w:rPr>
      </w:pPr>
    </w:p>
    <w:p w14:paraId="25682E58" w14:textId="77777777" w:rsidR="00733758" w:rsidRDefault="00733758" w:rsidP="00554D3F">
      <w:pPr>
        <w:pStyle w:val="ListParagraph"/>
        <w:numPr>
          <w:ilvl w:val="1"/>
          <w:numId w:val="9"/>
        </w:numPr>
        <w:rPr>
          <w:sz w:val="22"/>
        </w:rPr>
      </w:pPr>
      <w:r w:rsidRPr="00733758">
        <w:rPr>
          <w:sz w:val="22"/>
        </w:rPr>
        <w:t>If the student does not appear on the date of the hearing and the Panel is satisfied that reasonable attempts were made to communicate the date, the hearing may proceed and the appropriate sanction imposed in the student’s absence.</w:t>
      </w:r>
    </w:p>
    <w:p w14:paraId="28C6AEF3" w14:textId="77777777" w:rsidR="00733758" w:rsidRPr="00733758" w:rsidRDefault="00733758" w:rsidP="00554D3F">
      <w:pPr>
        <w:pStyle w:val="ListParagraph"/>
        <w:numPr>
          <w:ilvl w:val="0"/>
          <w:numId w:val="0"/>
        </w:numPr>
        <w:ind w:left="1077"/>
        <w:rPr>
          <w:sz w:val="16"/>
          <w:szCs w:val="16"/>
        </w:rPr>
      </w:pPr>
    </w:p>
    <w:p w14:paraId="693276F8" w14:textId="77777777" w:rsidR="00733758" w:rsidRDefault="00733758" w:rsidP="00554D3F">
      <w:pPr>
        <w:pStyle w:val="ListParagraph"/>
        <w:numPr>
          <w:ilvl w:val="1"/>
          <w:numId w:val="9"/>
        </w:numPr>
        <w:rPr>
          <w:sz w:val="22"/>
        </w:rPr>
      </w:pPr>
      <w:r w:rsidRPr="00733758">
        <w:rPr>
          <w:sz w:val="22"/>
        </w:rPr>
        <w:t>Within 5 working days of the SDC meeting, the Student Conduct Office will inform the student of the outcome and any sanctions (if applicable) as outlined below:</w:t>
      </w:r>
    </w:p>
    <w:p w14:paraId="500AE800" w14:textId="77777777" w:rsidR="00733758" w:rsidRPr="00733758" w:rsidRDefault="00733758" w:rsidP="00554D3F">
      <w:pPr>
        <w:pStyle w:val="ListParagraph"/>
        <w:numPr>
          <w:ilvl w:val="0"/>
          <w:numId w:val="0"/>
        </w:numPr>
        <w:ind w:left="1077"/>
        <w:rPr>
          <w:sz w:val="12"/>
          <w:szCs w:val="16"/>
        </w:rPr>
      </w:pPr>
    </w:p>
    <w:p w14:paraId="4D733505" w14:textId="77777777" w:rsidR="00BC5EFB" w:rsidRPr="00BC5EFB" w:rsidRDefault="00BC5EFB" w:rsidP="00554D3F">
      <w:pPr>
        <w:pStyle w:val="ListParagraph"/>
        <w:numPr>
          <w:ilvl w:val="0"/>
          <w:numId w:val="23"/>
        </w:numPr>
        <w:ind w:left="1134" w:hanging="283"/>
        <w:rPr>
          <w:sz w:val="22"/>
        </w:rPr>
      </w:pPr>
      <w:r w:rsidRPr="00BC5EFB">
        <w:rPr>
          <w:sz w:val="22"/>
        </w:rPr>
        <w:t>Temporary or permanent exclusion from the University.</w:t>
      </w:r>
    </w:p>
    <w:p w14:paraId="57C5E5AB" w14:textId="77777777" w:rsidR="00BC5EFB" w:rsidRPr="00BC5EFB" w:rsidRDefault="00BC5EFB" w:rsidP="00554D3F">
      <w:pPr>
        <w:pStyle w:val="ListParagraph"/>
        <w:numPr>
          <w:ilvl w:val="0"/>
          <w:numId w:val="0"/>
        </w:numPr>
        <w:ind w:left="1134" w:hanging="283"/>
        <w:rPr>
          <w:sz w:val="12"/>
          <w:szCs w:val="12"/>
        </w:rPr>
      </w:pPr>
    </w:p>
    <w:p w14:paraId="5E08BDB1" w14:textId="77777777" w:rsidR="00BC5EFB" w:rsidRPr="00BC5EFB" w:rsidRDefault="00BC5EFB" w:rsidP="00554D3F">
      <w:pPr>
        <w:pStyle w:val="ListParagraph"/>
        <w:numPr>
          <w:ilvl w:val="0"/>
          <w:numId w:val="23"/>
        </w:numPr>
        <w:ind w:left="1134" w:hanging="283"/>
        <w:rPr>
          <w:sz w:val="22"/>
        </w:rPr>
      </w:pPr>
      <w:r w:rsidRPr="00BC5EFB">
        <w:rPr>
          <w:sz w:val="22"/>
        </w:rPr>
        <w:t>Restricting access to the University or parts of it and/or activities organised or sanctioned by the University and/or the Students’ Union.</w:t>
      </w:r>
    </w:p>
    <w:p w14:paraId="106210B6" w14:textId="77777777" w:rsidR="00BC5EFB" w:rsidRPr="00BC5EFB" w:rsidRDefault="00BC5EFB" w:rsidP="00554D3F">
      <w:pPr>
        <w:pStyle w:val="ListParagraph"/>
        <w:numPr>
          <w:ilvl w:val="0"/>
          <w:numId w:val="0"/>
        </w:numPr>
        <w:ind w:left="1134" w:hanging="283"/>
        <w:rPr>
          <w:sz w:val="12"/>
          <w:szCs w:val="12"/>
        </w:rPr>
      </w:pPr>
    </w:p>
    <w:p w14:paraId="1D27CEB1" w14:textId="77777777" w:rsidR="00733758" w:rsidRPr="00733758" w:rsidRDefault="00BC5EFB" w:rsidP="00554D3F">
      <w:pPr>
        <w:pStyle w:val="ListParagraph"/>
        <w:numPr>
          <w:ilvl w:val="0"/>
          <w:numId w:val="23"/>
        </w:numPr>
        <w:ind w:left="1134" w:hanging="283"/>
        <w:rPr>
          <w:sz w:val="22"/>
        </w:rPr>
      </w:pPr>
      <w:r w:rsidRPr="00BC5EFB">
        <w:rPr>
          <w:sz w:val="22"/>
        </w:rPr>
        <w:t>Any other sanction that the Senate Discipline Committee deems appropriate.</w:t>
      </w:r>
    </w:p>
    <w:p w14:paraId="1B311519" w14:textId="77777777" w:rsidR="00733758" w:rsidRPr="00733758" w:rsidRDefault="00733758" w:rsidP="00554D3F">
      <w:pPr>
        <w:pStyle w:val="ListParagraph"/>
        <w:numPr>
          <w:ilvl w:val="0"/>
          <w:numId w:val="0"/>
        </w:numPr>
        <w:ind w:left="1077"/>
        <w:rPr>
          <w:sz w:val="12"/>
          <w:szCs w:val="12"/>
        </w:rPr>
      </w:pPr>
    </w:p>
    <w:p w14:paraId="45032DC8" w14:textId="77777777" w:rsidR="00733758" w:rsidRDefault="00BC5EFB" w:rsidP="00554D3F">
      <w:pPr>
        <w:pStyle w:val="ListParagraph"/>
        <w:numPr>
          <w:ilvl w:val="1"/>
          <w:numId w:val="9"/>
        </w:numPr>
        <w:rPr>
          <w:sz w:val="22"/>
        </w:rPr>
      </w:pPr>
      <w:r w:rsidRPr="00BC5EFB">
        <w:rPr>
          <w:sz w:val="22"/>
        </w:rPr>
        <w:t>Normally within 10 working days of the hearing, the student will be provided with notes of the hearing which will set out the reasoned decision of the Disciplinary Panel. The Student Conduct Office will also inform the student of any further actions to be taken as a result of the decision and the right of request a review when any further actions are complete.</w:t>
      </w:r>
    </w:p>
    <w:p w14:paraId="2600395C" w14:textId="77777777" w:rsidR="007566A6" w:rsidRDefault="007566A6">
      <w:pPr>
        <w:jc w:val="left"/>
        <w:rPr>
          <w:rFonts w:eastAsiaTheme="minorHAnsi" w:cstheme="minorBidi"/>
          <w:sz w:val="22"/>
          <w:szCs w:val="22"/>
          <w:lang w:eastAsia="en-US"/>
        </w:rPr>
      </w:pPr>
      <w:r>
        <w:rPr>
          <w:sz w:val="22"/>
        </w:rPr>
        <w:br w:type="page"/>
      </w:r>
    </w:p>
    <w:p w14:paraId="71A540E1" w14:textId="77777777" w:rsidR="00BC5EFB" w:rsidRDefault="00BC5EFB" w:rsidP="007D3179">
      <w:pPr>
        <w:pStyle w:val="Heading1"/>
        <w:keepLines/>
        <w:numPr>
          <w:ilvl w:val="0"/>
          <w:numId w:val="9"/>
        </w:numPr>
        <w:spacing w:before="0" w:after="0"/>
        <w:jc w:val="left"/>
        <w:rPr>
          <w:sz w:val="22"/>
          <w:szCs w:val="22"/>
        </w:rPr>
      </w:pPr>
      <w:r w:rsidRPr="00BC5EFB">
        <w:rPr>
          <w:sz w:val="22"/>
          <w:szCs w:val="22"/>
        </w:rPr>
        <w:lastRenderedPageBreak/>
        <w:t>Category 2 Offences – Right of Appeal</w:t>
      </w:r>
    </w:p>
    <w:p w14:paraId="6BB6FC5C" w14:textId="77777777" w:rsidR="00BC5EFB" w:rsidRPr="006D434A" w:rsidRDefault="00BC5EFB" w:rsidP="00BC5EFB">
      <w:pPr>
        <w:rPr>
          <w:sz w:val="10"/>
          <w:szCs w:val="12"/>
        </w:rPr>
      </w:pPr>
    </w:p>
    <w:p w14:paraId="65FC42BE" w14:textId="77777777" w:rsidR="00BC5EFB" w:rsidRDefault="00BC5EFB" w:rsidP="00BC5EFB">
      <w:pPr>
        <w:pStyle w:val="ListParagraph"/>
        <w:numPr>
          <w:ilvl w:val="1"/>
          <w:numId w:val="9"/>
        </w:numPr>
        <w:rPr>
          <w:sz w:val="22"/>
        </w:rPr>
      </w:pPr>
      <w:r w:rsidRPr="00BC5EFB">
        <w:rPr>
          <w:sz w:val="22"/>
        </w:rPr>
        <w:t>A student may exercise the right to appeal by completing the Disciplinary Offences Appeal Form and submitting it to the Student Conduct Office within 10 working days of receiving the outcome of the Panel. The appeal process will not re-investigate the disciplinary offence.</w:t>
      </w:r>
    </w:p>
    <w:p w14:paraId="19994D77" w14:textId="77777777" w:rsidR="00BC5EFB" w:rsidRPr="00F61463" w:rsidRDefault="00BC5EFB" w:rsidP="00BC5EFB">
      <w:pPr>
        <w:rPr>
          <w:sz w:val="10"/>
          <w:szCs w:val="12"/>
        </w:rPr>
      </w:pPr>
    </w:p>
    <w:p w14:paraId="293D8AED" w14:textId="77777777" w:rsidR="00BC5EFB" w:rsidRDefault="00690383" w:rsidP="00690383">
      <w:pPr>
        <w:pStyle w:val="ListParagraph"/>
        <w:numPr>
          <w:ilvl w:val="1"/>
          <w:numId w:val="9"/>
        </w:numPr>
        <w:rPr>
          <w:sz w:val="22"/>
        </w:rPr>
      </w:pPr>
      <w:r w:rsidRPr="00690383">
        <w:rPr>
          <w:sz w:val="22"/>
        </w:rPr>
        <w:t>The request for the right to appeal will be considered by the Pro-Vice Chancellor (Colleges &amp; Student Experience) (or their nominee). The student will be asked to state the grounds of their appeal, and the right to appeal will only be granted if there is evidence of the following:</w:t>
      </w:r>
    </w:p>
    <w:p w14:paraId="39075E85" w14:textId="77777777" w:rsidR="00690383" w:rsidRDefault="00690383" w:rsidP="00690383">
      <w:pPr>
        <w:ind w:left="1077" w:hanging="360"/>
        <w:rPr>
          <w:sz w:val="12"/>
          <w:szCs w:val="12"/>
        </w:rPr>
      </w:pPr>
    </w:p>
    <w:p w14:paraId="6AC1E589" w14:textId="77777777" w:rsidR="00690383" w:rsidRPr="00690383" w:rsidRDefault="00690383" w:rsidP="007D3179">
      <w:pPr>
        <w:pStyle w:val="ListParagraph"/>
        <w:numPr>
          <w:ilvl w:val="0"/>
          <w:numId w:val="24"/>
        </w:numPr>
        <w:ind w:left="1134" w:hanging="283"/>
        <w:rPr>
          <w:sz w:val="22"/>
        </w:rPr>
      </w:pPr>
      <w:r w:rsidRPr="00690383">
        <w:rPr>
          <w:sz w:val="22"/>
        </w:rPr>
        <w:t>Procedural irregularity.</w:t>
      </w:r>
    </w:p>
    <w:p w14:paraId="2B8FB514" w14:textId="77777777" w:rsidR="00690383" w:rsidRPr="006D434A" w:rsidRDefault="00690383" w:rsidP="007D3179">
      <w:pPr>
        <w:pStyle w:val="ListParagraph"/>
        <w:numPr>
          <w:ilvl w:val="0"/>
          <w:numId w:val="0"/>
        </w:numPr>
        <w:ind w:left="1134" w:hanging="283"/>
        <w:rPr>
          <w:sz w:val="10"/>
          <w:szCs w:val="12"/>
        </w:rPr>
      </w:pPr>
    </w:p>
    <w:p w14:paraId="432280DB" w14:textId="77777777" w:rsidR="00690383" w:rsidRPr="00690383" w:rsidRDefault="00690383" w:rsidP="007D3179">
      <w:pPr>
        <w:pStyle w:val="ListParagraph"/>
        <w:numPr>
          <w:ilvl w:val="0"/>
          <w:numId w:val="24"/>
        </w:numPr>
        <w:ind w:left="1134" w:hanging="283"/>
        <w:rPr>
          <w:sz w:val="22"/>
        </w:rPr>
      </w:pPr>
      <w:r w:rsidRPr="00690383">
        <w:rPr>
          <w:sz w:val="22"/>
        </w:rPr>
        <w:t>Evidence of further material circumstances which could not reasonably have been expected to have been submitted for consideration at the time of the investigation/hearing.</w:t>
      </w:r>
    </w:p>
    <w:p w14:paraId="1DB61B11" w14:textId="77777777" w:rsidR="00690383" w:rsidRPr="006D434A" w:rsidRDefault="00690383" w:rsidP="007D3179">
      <w:pPr>
        <w:pStyle w:val="ListParagraph"/>
        <w:numPr>
          <w:ilvl w:val="0"/>
          <w:numId w:val="0"/>
        </w:numPr>
        <w:ind w:left="1134" w:hanging="283"/>
        <w:rPr>
          <w:sz w:val="10"/>
          <w:szCs w:val="12"/>
        </w:rPr>
      </w:pPr>
    </w:p>
    <w:p w14:paraId="6E3915EB" w14:textId="77777777" w:rsidR="00690383" w:rsidRPr="00690383" w:rsidRDefault="00690383" w:rsidP="007D3179">
      <w:pPr>
        <w:pStyle w:val="ListParagraph"/>
        <w:numPr>
          <w:ilvl w:val="0"/>
          <w:numId w:val="24"/>
        </w:numPr>
        <w:ind w:left="1134" w:hanging="283"/>
        <w:rPr>
          <w:sz w:val="22"/>
        </w:rPr>
      </w:pPr>
      <w:r w:rsidRPr="00690383">
        <w:rPr>
          <w:sz w:val="22"/>
        </w:rPr>
        <w:t>The sanction imposed was disproportionate to the offence.</w:t>
      </w:r>
    </w:p>
    <w:p w14:paraId="1F0AC1CC" w14:textId="77777777" w:rsidR="00690383" w:rsidRPr="006D434A" w:rsidRDefault="00690383" w:rsidP="00690383">
      <w:pPr>
        <w:ind w:left="1077" w:hanging="360"/>
        <w:rPr>
          <w:sz w:val="10"/>
          <w:szCs w:val="12"/>
        </w:rPr>
      </w:pPr>
    </w:p>
    <w:p w14:paraId="7AB97876" w14:textId="77777777" w:rsidR="00690383" w:rsidRDefault="00690383" w:rsidP="00690383">
      <w:pPr>
        <w:pStyle w:val="ListParagraph"/>
        <w:numPr>
          <w:ilvl w:val="1"/>
          <w:numId w:val="9"/>
        </w:numPr>
        <w:rPr>
          <w:sz w:val="22"/>
        </w:rPr>
      </w:pPr>
      <w:r w:rsidRPr="00690383">
        <w:rPr>
          <w:sz w:val="22"/>
        </w:rPr>
        <w:t>Within 20 working days of the appeal being received by the Student Conduct Office, it shall be forwarded to an appointed lay member of University Council together with all of the information considered at the Disciplinary Panel.</w:t>
      </w:r>
    </w:p>
    <w:p w14:paraId="384F4067" w14:textId="77777777" w:rsidR="00690383" w:rsidRPr="00F61463" w:rsidRDefault="00690383" w:rsidP="00690383">
      <w:pPr>
        <w:pStyle w:val="ListParagraph"/>
        <w:numPr>
          <w:ilvl w:val="0"/>
          <w:numId w:val="0"/>
        </w:numPr>
        <w:ind w:left="720"/>
        <w:rPr>
          <w:sz w:val="10"/>
          <w:szCs w:val="12"/>
        </w:rPr>
      </w:pPr>
    </w:p>
    <w:p w14:paraId="53667ADF" w14:textId="77777777" w:rsidR="00690383" w:rsidRDefault="00690383" w:rsidP="00690383">
      <w:pPr>
        <w:pStyle w:val="ListParagraph"/>
        <w:numPr>
          <w:ilvl w:val="1"/>
          <w:numId w:val="9"/>
        </w:numPr>
        <w:rPr>
          <w:sz w:val="22"/>
        </w:rPr>
      </w:pPr>
      <w:r w:rsidRPr="00690383">
        <w:rPr>
          <w:sz w:val="22"/>
        </w:rPr>
        <w:t>If there are grounds for appeal, the lay member of University Council will review the papers, but will not re-hear the case or interview the student. They may then decide to take action as follows:</w:t>
      </w:r>
    </w:p>
    <w:p w14:paraId="1D84937B" w14:textId="77777777" w:rsidR="00690383" w:rsidRPr="00F61463" w:rsidRDefault="00690383" w:rsidP="00690383">
      <w:pPr>
        <w:pStyle w:val="ListParagraph"/>
        <w:numPr>
          <w:ilvl w:val="0"/>
          <w:numId w:val="0"/>
        </w:numPr>
        <w:ind w:left="1077"/>
        <w:rPr>
          <w:sz w:val="10"/>
          <w:szCs w:val="12"/>
        </w:rPr>
      </w:pPr>
    </w:p>
    <w:p w14:paraId="021AA0B1" w14:textId="77777777" w:rsidR="00BF0DDB" w:rsidRPr="00BF0DDB" w:rsidRDefault="00BF0DDB" w:rsidP="007D3179">
      <w:pPr>
        <w:pStyle w:val="ListParagraph"/>
        <w:numPr>
          <w:ilvl w:val="0"/>
          <w:numId w:val="25"/>
        </w:numPr>
        <w:ind w:left="1134" w:hanging="283"/>
        <w:rPr>
          <w:sz w:val="22"/>
        </w:rPr>
      </w:pPr>
      <w:r w:rsidRPr="00BF0DDB">
        <w:rPr>
          <w:sz w:val="22"/>
        </w:rPr>
        <w:t>Uphold the original decision.</w:t>
      </w:r>
    </w:p>
    <w:p w14:paraId="529352F5" w14:textId="77777777" w:rsidR="00BF0DDB" w:rsidRPr="006D434A" w:rsidRDefault="00BF0DDB" w:rsidP="007D3179">
      <w:pPr>
        <w:pStyle w:val="ListParagraph"/>
        <w:numPr>
          <w:ilvl w:val="0"/>
          <w:numId w:val="0"/>
        </w:numPr>
        <w:ind w:left="1134" w:hanging="283"/>
        <w:rPr>
          <w:sz w:val="10"/>
          <w:szCs w:val="12"/>
        </w:rPr>
      </w:pPr>
    </w:p>
    <w:p w14:paraId="78E264BC" w14:textId="77777777" w:rsidR="00BF0DDB" w:rsidRPr="00BF0DDB" w:rsidRDefault="00BF0DDB" w:rsidP="007D3179">
      <w:pPr>
        <w:pStyle w:val="ListParagraph"/>
        <w:numPr>
          <w:ilvl w:val="0"/>
          <w:numId w:val="25"/>
        </w:numPr>
        <w:ind w:left="1134" w:hanging="283"/>
        <w:rPr>
          <w:sz w:val="22"/>
        </w:rPr>
      </w:pPr>
      <w:r w:rsidRPr="00BF0DDB">
        <w:rPr>
          <w:sz w:val="22"/>
        </w:rPr>
        <w:t>Refer the case back to a Disciplinary Panel for a rehearing in light of new evidence or in a procedurally correct manner. The Panel would be comprised of members who have had no prior involvement in the case.</w:t>
      </w:r>
    </w:p>
    <w:p w14:paraId="203F6813" w14:textId="77777777" w:rsidR="00BF0DDB" w:rsidRPr="006D434A" w:rsidRDefault="00BF0DDB" w:rsidP="007D3179">
      <w:pPr>
        <w:pStyle w:val="ListParagraph"/>
        <w:numPr>
          <w:ilvl w:val="0"/>
          <w:numId w:val="0"/>
        </w:numPr>
        <w:ind w:left="1134" w:hanging="283"/>
        <w:rPr>
          <w:sz w:val="10"/>
          <w:szCs w:val="12"/>
        </w:rPr>
      </w:pPr>
    </w:p>
    <w:p w14:paraId="3B886A68" w14:textId="77777777" w:rsidR="00BF0DDB" w:rsidRPr="00BF0DDB" w:rsidRDefault="00BF0DDB" w:rsidP="007D3179">
      <w:pPr>
        <w:pStyle w:val="ListParagraph"/>
        <w:numPr>
          <w:ilvl w:val="0"/>
          <w:numId w:val="25"/>
        </w:numPr>
        <w:ind w:left="1134" w:hanging="283"/>
        <w:rPr>
          <w:sz w:val="22"/>
        </w:rPr>
      </w:pPr>
      <w:r w:rsidRPr="00BF0DDB">
        <w:rPr>
          <w:sz w:val="22"/>
        </w:rPr>
        <w:t>Uphold the original decision but reduce the sanction.</w:t>
      </w:r>
    </w:p>
    <w:p w14:paraId="7B66F8E3" w14:textId="77777777" w:rsidR="00BF0DDB" w:rsidRPr="006D434A" w:rsidRDefault="00BF0DDB" w:rsidP="007D3179">
      <w:pPr>
        <w:pStyle w:val="ListParagraph"/>
        <w:numPr>
          <w:ilvl w:val="0"/>
          <w:numId w:val="0"/>
        </w:numPr>
        <w:ind w:left="1134" w:hanging="283"/>
        <w:rPr>
          <w:sz w:val="10"/>
          <w:szCs w:val="12"/>
        </w:rPr>
      </w:pPr>
    </w:p>
    <w:p w14:paraId="386705E4" w14:textId="77777777" w:rsidR="00690383" w:rsidRPr="00690383" w:rsidRDefault="00BF0DDB" w:rsidP="007D3179">
      <w:pPr>
        <w:pStyle w:val="ListParagraph"/>
        <w:numPr>
          <w:ilvl w:val="0"/>
          <w:numId w:val="25"/>
        </w:numPr>
        <w:ind w:left="1134" w:hanging="283"/>
        <w:rPr>
          <w:sz w:val="22"/>
        </w:rPr>
      </w:pPr>
      <w:r w:rsidRPr="00BF0DDB">
        <w:rPr>
          <w:sz w:val="22"/>
        </w:rPr>
        <w:t>Overturn the original decision and remove the sanction.</w:t>
      </w:r>
    </w:p>
    <w:p w14:paraId="6359C52E" w14:textId="77777777" w:rsidR="00690383" w:rsidRPr="00F61463" w:rsidRDefault="00690383" w:rsidP="00690383">
      <w:pPr>
        <w:pStyle w:val="ListParagraph"/>
        <w:numPr>
          <w:ilvl w:val="0"/>
          <w:numId w:val="0"/>
        </w:numPr>
        <w:ind w:left="720"/>
        <w:rPr>
          <w:sz w:val="10"/>
          <w:szCs w:val="12"/>
        </w:rPr>
      </w:pPr>
    </w:p>
    <w:p w14:paraId="05EE6F40" w14:textId="77777777" w:rsidR="00690383" w:rsidRDefault="00BF0DDB" w:rsidP="00BF0DDB">
      <w:pPr>
        <w:pStyle w:val="ListParagraph"/>
        <w:numPr>
          <w:ilvl w:val="1"/>
          <w:numId w:val="9"/>
        </w:numPr>
        <w:rPr>
          <w:sz w:val="22"/>
        </w:rPr>
      </w:pPr>
      <w:r w:rsidRPr="00BF0DDB">
        <w:rPr>
          <w:sz w:val="22"/>
        </w:rPr>
        <w:t>If the lay member of University Council decides that the student has not demonstrated sufficient grounds for appeal, the appeal will be dismissed.</w:t>
      </w:r>
    </w:p>
    <w:p w14:paraId="272E8F31" w14:textId="77777777" w:rsidR="00BF0DDB" w:rsidRPr="00F61463" w:rsidRDefault="00BF0DDB" w:rsidP="00BF0DDB">
      <w:pPr>
        <w:pStyle w:val="ListParagraph"/>
        <w:numPr>
          <w:ilvl w:val="0"/>
          <w:numId w:val="0"/>
        </w:numPr>
        <w:ind w:left="720"/>
        <w:rPr>
          <w:sz w:val="10"/>
          <w:szCs w:val="16"/>
        </w:rPr>
      </w:pPr>
    </w:p>
    <w:p w14:paraId="40381355" w14:textId="77777777" w:rsidR="00BF0DDB" w:rsidRDefault="00BF0DDB" w:rsidP="00BF0DDB">
      <w:pPr>
        <w:pStyle w:val="ListParagraph"/>
        <w:numPr>
          <w:ilvl w:val="1"/>
          <w:numId w:val="9"/>
        </w:numPr>
        <w:rPr>
          <w:sz w:val="22"/>
        </w:rPr>
      </w:pPr>
      <w:r w:rsidRPr="00BF0DDB">
        <w:rPr>
          <w:sz w:val="22"/>
        </w:rPr>
        <w:t>Except in cases where further action is to be undertaken, the decision is final and the student shall receive a ‘completion of procedures’ letter summarising the reasoning and outcome of the appeal, and the right to complain to the Office of the Independent Adjudicator and the deadline for submitting a complaint.</w:t>
      </w:r>
    </w:p>
    <w:p w14:paraId="424A7720" w14:textId="77777777" w:rsidR="001E29FC" w:rsidRPr="00F61463" w:rsidRDefault="001E29FC" w:rsidP="001E29FC">
      <w:pPr>
        <w:pStyle w:val="ListParagraph"/>
        <w:numPr>
          <w:ilvl w:val="0"/>
          <w:numId w:val="0"/>
        </w:numPr>
        <w:ind w:left="720"/>
        <w:rPr>
          <w:sz w:val="10"/>
          <w:szCs w:val="12"/>
        </w:rPr>
      </w:pPr>
    </w:p>
    <w:p w14:paraId="3DC8D8E6" w14:textId="77777777" w:rsidR="00DC31E3" w:rsidRDefault="002F4633" w:rsidP="001E29FC">
      <w:pPr>
        <w:pStyle w:val="Heading1"/>
        <w:keepLines/>
        <w:numPr>
          <w:ilvl w:val="0"/>
          <w:numId w:val="9"/>
        </w:numPr>
        <w:spacing w:before="0" w:after="0"/>
        <w:ind w:left="567" w:hanging="567"/>
        <w:jc w:val="left"/>
        <w:rPr>
          <w:sz w:val="22"/>
          <w:szCs w:val="22"/>
        </w:rPr>
      </w:pPr>
      <w:bookmarkStart w:id="0" w:name="_Version_Control:"/>
      <w:bookmarkEnd w:id="0"/>
      <w:r>
        <w:rPr>
          <w:sz w:val="22"/>
          <w:szCs w:val="22"/>
        </w:rPr>
        <w:t>V</w:t>
      </w:r>
      <w:r w:rsidR="00DC31E3" w:rsidRPr="00DC31E3">
        <w:rPr>
          <w:sz w:val="22"/>
          <w:szCs w:val="22"/>
        </w:rPr>
        <w:t>ersion Control:</w:t>
      </w:r>
      <w:r w:rsidR="007D3179">
        <w:rPr>
          <w:sz w:val="22"/>
          <w:szCs w:val="22"/>
        </w:rPr>
        <w:t xml:space="preserve"> </w:t>
      </w:r>
    </w:p>
    <w:p w14:paraId="5D35B3F6" w14:textId="77777777" w:rsidR="00BC5EFB" w:rsidRPr="00F61463" w:rsidRDefault="00BC5EFB" w:rsidP="00BC5EFB">
      <w:pPr>
        <w:rPr>
          <w:sz w:val="10"/>
          <w:szCs w:val="12"/>
        </w:rPr>
      </w:pPr>
    </w:p>
    <w:p w14:paraId="7045DE59" w14:textId="77777777" w:rsidR="00BF0DDB" w:rsidRDefault="00BF0DDB" w:rsidP="006D434A">
      <w:pPr>
        <w:spacing w:after="120"/>
        <w:rPr>
          <w:rFonts w:cs="Arial"/>
          <w:sz w:val="22"/>
          <w:szCs w:val="22"/>
        </w:rPr>
      </w:pPr>
      <w:r w:rsidRPr="009936E8">
        <w:rPr>
          <w:rFonts w:cs="Arial"/>
          <w:sz w:val="22"/>
          <w:szCs w:val="22"/>
        </w:rPr>
        <w:t>Approval by University Council 5/5/19.</w:t>
      </w:r>
    </w:p>
    <w:p w14:paraId="436FF172" w14:textId="77777777" w:rsidR="00BF0DDB" w:rsidRPr="00BF0DDB" w:rsidRDefault="00BF0DDB" w:rsidP="006D434A">
      <w:pPr>
        <w:spacing w:after="120"/>
        <w:jc w:val="left"/>
        <w:rPr>
          <w:rFonts w:cs="Arial"/>
          <w:sz w:val="22"/>
          <w:szCs w:val="22"/>
        </w:rPr>
      </w:pPr>
      <w:r w:rsidRPr="00BF0DDB">
        <w:rPr>
          <w:rFonts w:cs="Arial"/>
          <w:sz w:val="22"/>
          <w:szCs w:val="22"/>
        </w:rPr>
        <w:t xml:space="preserve">[1] See: </w:t>
      </w:r>
      <w:hyperlink r:id="rId11" w:history="1">
        <w:r w:rsidRPr="00516536">
          <w:rPr>
            <w:rStyle w:val="Hyperlink"/>
            <w:rFonts w:cs="Arial"/>
            <w:sz w:val="22"/>
            <w:szCs w:val="22"/>
          </w:rPr>
          <w:t>https://www.dur.ac.uk/university.calendar/volumei/general_regulations/</w:t>
        </w:r>
      </w:hyperlink>
    </w:p>
    <w:p w14:paraId="388E78A8" w14:textId="16BC1168" w:rsidR="00BF0DDB" w:rsidRDefault="00BF0DDB" w:rsidP="006D434A">
      <w:pPr>
        <w:jc w:val="left"/>
        <w:rPr>
          <w:rFonts w:cs="Arial"/>
          <w:sz w:val="22"/>
          <w:szCs w:val="22"/>
        </w:rPr>
      </w:pPr>
      <w:r w:rsidRPr="00BF0DDB">
        <w:rPr>
          <w:rFonts w:cs="Arial"/>
          <w:sz w:val="22"/>
          <w:szCs w:val="22"/>
        </w:rPr>
        <w:t xml:space="preserve">[2] </w:t>
      </w:r>
      <w:hyperlink r:id="rId12" w:history="1">
        <w:r w:rsidRPr="00544742">
          <w:rPr>
            <w:rStyle w:val="Hyperlink"/>
            <w:rFonts w:cs="Arial"/>
            <w:sz w:val="22"/>
            <w:szCs w:val="22"/>
          </w:rPr>
          <w:t xml:space="preserve">See </w:t>
        </w:r>
        <w:r w:rsidR="005643E6" w:rsidRPr="00544742">
          <w:rPr>
            <w:rStyle w:val="Hyperlink"/>
            <w:rFonts w:cs="Arial"/>
            <w:sz w:val="22"/>
            <w:szCs w:val="22"/>
          </w:rPr>
          <w:t>Student Complaint Procedure (University &amp; Services)</w:t>
        </w:r>
      </w:hyperlink>
    </w:p>
    <w:p w14:paraId="1FAD68A6" w14:textId="77777777" w:rsidR="00544742" w:rsidRDefault="00544742" w:rsidP="006D434A">
      <w:pPr>
        <w:spacing w:after="120"/>
        <w:ind w:right="-284"/>
        <w:jc w:val="left"/>
      </w:pPr>
    </w:p>
    <w:p w14:paraId="3BBB3E28" w14:textId="3400D9B9" w:rsidR="007D3179" w:rsidRPr="006D434A" w:rsidRDefault="00BF0DDB" w:rsidP="006D434A">
      <w:pPr>
        <w:spacing w:after="120"/>
        <w:ind w:right="-284"/>
        <w:jc w:val="left"/>
        <w:rPr>
          <w:rFonts w:cs="Arial"/>
          <w:sz w:val="22"/>
          <w:szCs w:val="22"/>
        </w:rPr>
      </w:pPr>
      <w:r w:rsidRPr="00BF0DDB">
        <w:rPr>
          <w:rFonts w:cs="Arial"/>
          <w:sz w:val="22"/>
          <w:szCs w:val="22"/>
        </w:rPr>
        <w:t xml:space="preserve">[3] See </w:t>
      </w:r>
      <w:hyperlink r:id="rId13" w:history="1">
        <w:r w:rsidR="005643E6" w:rsidRPr="00544742">
          <w:rPr>
            <w:rStyle w:val="Hyperlink"/>
            <w:rFonts w:cs="Arial"/>
            <w:sz w:val="22"/>
            <w:szCs w:val="22"/>
          </w:rPr>
          <w:t>Student Complaint Procedure (Individuals &amp; Behaviour)</w:t>
        </w:r>
      </w:hyperlink>
      <w:r w:rsidR="005643E6">
        <w:rPr>
          <w:rFonts w:cs="Arial"/>
          <w:sz w:val="22"/>
          <w:szCs w:val="22"/>
        </w:rPr>
        <w:t xml:space="preserve"> </w:t>
      </w:r>
    </w:p>
    <w:p w14:paraId="69D82910" w14:textId="63D4A250" w:rsidR="00544742" w:rsidRDefault="00BF0DDB" w:rsidP="006D434A">
      <w:pPr>
        <w:spacing w:after="120"/>
        <w:jc w:val="left"/>
      </w:pPr>
      <w:r w:rsidRPr="00BF0DDB">
        <w:rPr>
          <w:rFonts w:cs="Arial"/>
          <w:sz w:val="22"/>
          <w:szCs w:val="22"/>
        </w:rPr>
        <w:t xml:space="preserve">[4] </w:t>
      </w:r>
      <w:r w:rsidR="00544742">
        <w:rPr>
          <w:rFonts w:cs="Arial"/>
          <w:sz w:val="22"/>
          <w:szCs w:val="22"/>
        </w:rPr>
        <w:t xml:space="preserve">See: </w:t>
      </w:r>
      <w:hyperlink r:id="rId14" w:history="1">
        <w:r w:rsidR="00544742" w:rsidRPr="00544742">
          <w:rPr>
            <w:rStyle w:val="Hyperlink"/>
            <w:rFonts w:cs="Arial"/>
            <w:sz w:val="22"/>
            <w:szCs w:val="22"/>
          </w:rPr>
          <w:t>Student Complaint Procedure (Sexual Misconduct &amp; Violence)</w:t>
        </w:r>
      </w:hyperlink>
    </w:p>
    <w:p w14:paraId="231D850E" w14:textId="77777777" w:rsidR="00414D91" w:rsidRDefault="00BF0DDB" w:rsidP="006D434A">
      <w:pPr>
        <w:spacing w:after="120"/>
        <w:jc w:val="left"/>
        <w:rPr>
          <w:rFonts w:cs="Arial"/>
          <w:sz w:val="22"/>
          <w:szCs w:val="22"/>
        </w:rPr>
      </w:pPr>
      <w:r w:rsidRPr="00BF0DDB">
        <w:rPr>
          <w:rFonts w:cs="Arial"/>
          <w:sz w:val="22"/>
          <w:szCs w:val="22"/>
        </w:rPr>
        <w:t>[</w:t>
      </w:r>
      <w:r w:rsidR="00414D91">
        <w:rPr>
          <w:rFonts w:cs="Arial"/>
          <w:sz w:val="22"/>
          <w:szCs w:val="22"/>
        </w:rPr>
        <w:t>5] See</w:t>
      </w:r>
      <w:r w:rsidR="007D3179">
        <w:rPr>
          <w:rFonts w:cs="Arial"/>
          <w:sz w:val="22"/>
          <w:szCs w:val="22"/>
        </w:rPr>
        <w:t>:</w:t>
      </w:r>
      <w:r w:rsidR="00414D91">
        <w:rPr>
          <w:rFonts w:cs="Arial"/>
          <w:sz w:val="22"/>
          <w:szCs w:val="22"/>
        </w:rPr>
        <w:t xml:space="preserve"> </w:t>
      </w:r>
      <w:hyperlink r:id="rId15" w:history="1">
        <w:r w:rsidR="00414D91" w:rsidRPr="007D3179">
          <w:rPr>
            <w:rStyle w:val="Hyperlink"/>
            <w:rFonts w:cs="Arial"/>
            <w:sz w:val="22"/>
            <w:szCs w:val="22"/>
          </w:rPr>
          <w:t>Fitness to Study Policy</w:t>
        </w:r>
      </w:hyperlink>
      <w:r w:rsidR="007D3179">
        <w:rPr>
          <w:rFonts w:cs="Arial"/>
          <w:sz w:val="22"/>
          <w:szCs w:val="22"/>
        </w:rPr>
        <w:t>.</w:t>
      </w:r>
    </w:p>
    <w:p w14:paraId="3E862DAC" w14:textId="77777777" w:rsidR="00BF0DDB" w:rsidRPr="00BF0DDB" w:rsidRDefault="00BF0DDB" w:rsidP="006D434A">
      <w:pPr>
        <w:spacing w:after="120"/>
        <w:jc w:val="left"/>
        <w:rPr>
          <w:rFonts w:cs="Arial"/>
          <w:sz w:val="22"/>
          <w:szCs w:val="22"/>
        </w:rPr>
      </w:pPr>
      <w:r w:rsidRPr="00BF0DDB">
        <w:rPr>
          <w:rFonts w:cs="Arial"/>
          <w:sz w:val="22"/>
          <w:szCs w:val="22"/>
        </w:rPr>
        <w:t>[</w:t>
      </w:r>
      <w:r w:rsidR="00554D3F">
        <w:rPr>
          <w:rFonts w:cs="Arial"/>
          <w:sz w:val="22"/>
          <w:szCs w:val="22"/>
        </w:rPr>
        <w:t>6</w:t>
      </w:r>
      <w:r w:rsidRPr="00BF0DDB">
        <w:rPr>
          <w:rFonts w:cs="Arial"/>
          <w:sz w:val="22"/>
          <w:szCs w:val="22"/>
        </w:rPr>
        <w:t xml:space="preserve">] See: </w:t>
      </w:r>
      <w:hyperlink r:id="rId16" w:history="1">
        <w:r w:rsidRPr="00D969AC">
          <w:rPr>
            <w:rStyle w:val="Hyperlink"/>
            <w:rFonts w:cs="Arial"/>
            <w:sz w:val="22"/>
            <w:szCs w:val="22"/>
          </w:rPr>
          <w:t>https://www.dur.ac.uk/university.calendar/volumei/codes_of_practice/</w:t>
        </w:r>
      </w:hyperlink>
    </w:p>
    <w:p w14:paraId="38ABAB02" w14:textId="55C8D4C1" w:rsidR="00414D91" w:rsidRDefault="00554D3F" w:rsidP="006D434A">
      <w:pPr>
        <w:spacing w:after="120"/>
        <w:jc w:val="left"/>
        <w:rPr>
          <w:rFonts w:cs="Arial"/>
          <w:sz w:val="22"/>
          <w:szCs w:val="22"/>
        </w:rPr>
      </w:pPr>
      <w:r>
        <w:rPr>
          <w:rFonts w:cs="Arial"/>
          <w:sz w:val="22"/>
          <w:szCs w:val="22"/>
        </w:rPr>
        <w:t>[</w:t>
      </w:r>
      <w:r w:rsidR="00FF2DD6">
        <w:rPr>
          <w:rFonts w:cs="Arial"/>
          <w:sz w:val="22"/>
          <w:szCs w:val="22"/>
        </w:rPr>
        <w:t>7</w:t>
      </w:r>
      <w:r w:rsidR="00BF0DDB" w:rsidRPr="00BF0DDB">
        <w:rPr>
          <w:rFonts w:cs="Arial"/>
          <w:sz w:val="22"/>
          <w:szCs w:val="22"/>
        </w:rPr>
        <w:t>] See</w:t>
      </w:r>
      <w:r w:rsidR="007D3179">
        <w:rPr>
          <w:rFonts w:cs="Arial"/>
          <w:sz w:val="22"/>
          <w:szCs w:val="22"/>
        </w:rPr>
        <w:t>:</w:t>
      </w:r>
      <w:r w:rsidR="00BF0DDB" w:rsidRPr="00BF0DDB">
        <w:rPr>
          <w:rFonts w:cs="Arial"/>
          <w:sz w:val="22"/>
          <w:szCs w:val="22"/>
        </w:rPr>
        <w:t xml:space="preserve"> </w:t>
      </w:r>
      <w:hyperlink r:id="rId17" w:history="1">
        <w:r w:rsidR="00BF0DDB" w:rsidRPr="00D969AC">
          <w:rPr>
            <w:rStyle w:val="Hyperlink"/>
            <w:rFonts w:cs="Arial"/>
            <w:sz w:val="22"/>
            <w:szCs w:val="22"/>
          </w:rPr>
          <w:t>Student Alcohol Aware</w:t>
        </w:r>
        <w:r w:rsidR="00D969AC" w:rsidRPr="00D969AC">
          <w:rPr>
            <w:rStyle w:val="Hyperlink"/>
            <w:rFonts w:cs="Arial"/>
            <w:sz w:val="22"/>
            <w:szCs w:val="22"/>
          </w:rPr>
          <w:t>ness and Use Policy</w:t>
        </w:r>
      </w:hyperlink>
      <w:r w:rsidR="00D969AC">
        <w:rPr>
          <w:rFonts w:cs="Arial"/>
          <w:sz w:val="22"/>
          <w:szCs w:val="22"/>
        </w:rPr>
        <w:t xml:space="preserve"> Section 11.</w:t>
      </w:r>
    </w:p>
    <w:p w14:paraId="0E9146FE" w14:textId="77777777" w:rsidR="00FF2DD6" w:rsidRDefault="00FF2DD6" w:rsidP="000A633A">
      <w:pPr>
        <w:rPr>
          <w:rFonts w:cs="Arial"/>
          <w:b/>
          <w:sz w:val="22"/>
          <w:szCs w:val="22"/>
        </w:rPr>
      </w:pPr>
    </w:p>
    <w:p w14:paraId="71B773FF" w14:textId="77777777" w:rsidR="00FF2DD6" w:rsidRDefault="00FF2DD6" w:rsidP="000A633A">
      <w:pPr>
        <w:rPr>
          <w:rFonts w:cs="Arial"/>
          <w:b/>
          <w:sz w:val="22"/>
          <w:szCs w:val="22"/>
        </w:rPr>
      </w:pPr>
    </w:p>
    <w:p w14:paraId="18FBDE0D" w14:textId="77777777" w:rsidR="00FF2DD6" w:rsidRDefault="00FF2DD6" w:rsidP="000A633A">
      <w:pPr>
        <w:rPr>
          <w:rFonts w:cs="Arial"/>
          <w:b/>
          <w:sz w:val="22"/>
          <w:szCs w:val="22"/>
        </w:rPr>
      </w:pPr>
    </w:p>
    <w:p w14:paraId="2CCC41AC" w14:textId="25E9E4D1" w:rsidR="000A633A" w:rsidRDefault="00516536" w:rsidP="000A633A">
      <w:pPr>
        <w:rPr>
          <w:rFonts w:cs="Arial"/>
          <w:b/>
          <w:sz w:val="22"/>
          <w:szCs w:val="22"/>
        </w:rPr>
      </w:pPr>
      <w:r w:rsidRPr="00516536">
        <w:rPr>
          <w:rFonts w:cs="Arial"/>
          <w:b/>
          <w:sz w:val="22"/>
          <w:szCs w:val="22"/>
        </w:rPr>
        <w:lastRenderedPageBreak/>
        <w:t>APPENDIX A - EXAMPLES OF MISCONDUCT</w:t>
      </w:r>
    </w:p>
    <w:p w14:paraId="33002413" w14:textId="77777777" w:rsidR="000A633A" w:rsidRPr="000A633A" w:rsidRDefault="000A633A" w:rsidP="000A633A">
      <w:pPr>
        <w:rPr>
          <w:rFonts w:cs="Arial"/>
          <w:sz w:val="12"/>
          <w:szCs w:val="12"/>
        </w:rPr>
      </w:pPr>
    </w:p>
    <w:p w14:paraId="2774B669" w14:textId="77777777" w:rsidR="00DB292C" w:rsidRDefault="00516536" w:rsidP="00DB292C">
      <w:pPr>
        <w:rPr>
          <w:rFonts w:cs="Arial"/>
          <w:sz w:val="22"/>
          <w:szCs w:val="22"/>
        </w:rPr>
      </w:pPr>
      <w:r w:rsidRPr="00516536">
        <w:rPr>
          <w:rFonts w:cs="Arial"/>
          <w:sz w:val="22"/>
          <w:szCs w:val="22"/>
        </w:rPr>
        <w:t>Examples of alleged offences are listed below. The examples given are intended to be illustrative rather than exhaustive</w:t>
      </w:r>
      <w:r w:rsidR="00DB292C">
        <w:rPr>
          <w:rFonts w:cs="Arial"/>
          <w:sz w:val="22"/>
          <w:szCs w:val="22"/>
        </w:rPr>
        <w:t>.</w:t>
      </w:r>
    </w:p>
    <w:p w14:paraId="438694E3" w14:textId="77777777" w:rsidR="00DB292C" w:rsidRPr="00DB292C" w:rsidRDefault="00DB292C" w:rsidP="00DB292C">
      <w:pPr>
        <w:rPr>
          <w:rFonts w:cs="Arial"/>
          <w:sz w:val="12"/>
          <w:szCs w:val="12"/>
        </w:rPr>
      </w:pPr>
    </w:p>
    <w:p w14:paraId="1D0AB1E4" w14:textId="77777777" w:rsidR="00DB292C" w:rsidRDefault="00516536" w:rsidP="00DB292C">
      <w:pPr>
        <w:rPr>
          <w:rFonts w:cs="Arial"/>
          <w:sz w:val="22"/>
          <w:szCs w:val="22"/>
        </w:rPr>
      </w:pPr>
      <w:r w:rsidRPr="00516536">
        <w:rPr>
          <w:rFonts w:cs="Arial"/>
          <w:sz w:val="22"/>
          <w:szCs w:val="22"/>
        </w:rPr>
        <w:t>Actions which cause actual or potential distress or harm to others</w:t>
      </w:r>
    </w:p>
    <w:p w14:paraId="3E57411C" w14:textId="77777777" w:rsidR="00516536" w:rsidRPr="00DB292C" w:rsidRDefault="00516536" w:rsidP="00DB292C">
      <w:pPr>
        <w:rPr>
          <w:rFonts w:cs="Arial"/>
          <w:sz w:val="6"/>
          <w:szCs w:val="16"/>
        </w:rPr>
      </w:pPr>
    </w:p>
    <w:p w14:paraId="34699B60" w14:textId="77777777" w:rsidR="0071193D" w:rsidRDefault="005E12F3" w:rsidP="00516536">
      <w:pPr>
        <w:pStyle w:val="ListParagraph"/>
        <w:numPr>
          <w:ilvl w:val="0"/>
          <w:numId w:val="26"/>
        </w:numPr>
        <w:spacing w:after="120"/>
        <w:rPr>
          <w:rFonts w:cs="Arial"/>
          <w:sz w:val="22"/>
        </w:rPr>
      </w:pPr>
      <w:r>
        <w:rPr>
          <w:rFonts w:cs="Arial"/>
          <w:sz w:val="22"/>
        </w:rPr>
        <w:t>Offences</w:t>
      </w:r>
      <w:r w:rsidR="0071193D">
        <w:rPr>
          <w:rFonts w:cs="Arial"/>
          <w:sz w:val="22"/>
        </w:rPr>
        <w:t xml:space="preserve"> against the criminal law</w:t>
      </w:r>
    </w:p>
    <w:p w14:paraId="527A814C" w14:textId="77777777" w:rsidR="0071193D" w:rsidRPr="0071193D" w:rsidRDefault="0071193D" w:rsidP="0071193D">
      <w:pPr>
        <w:pStyle w:val="ListParagraph"/>
        <w:numPr>
          <w:ilvl w:val="0"/>
          <w:numId w:val="0"/>
        </w:numPr>
        <w:spacing w:after="120"/>
        <w:ind w:left="720"/>
        <w:rPr>
          <w:rFonts w:cs="Arial"/>
          <w:sz w:val="12"/>
          <w:szCs w:val="12"/>
        </w:rPr>
      </w:pPr>
    </w:p>
    <w:p w14:paraId="40BF2F21" w14:textId="77777777" w:rsidR="00516536" w:rsidRDefault="00516536" w:rsidP="00516536">
      <w:pPr>
        <w:pStyle w:val="ListParagraph"/>
        <w:numPr>
          <w:ilvl w:val="0"/>
          <w:numId w:val="26"/>
        </w:numPr>
        <w:spacing w:after="120"/>
        <w:rPr>
          <w:rFonts w:cs="Arial"/>
          <w:sz w:val="22"/>
        </w:rPr>
      </w:pPr>
      <w:r w:rsidRPr="00516536">
        <w:rPr>
          <w:rFonts w:cs="Arial"/>
          <w:sz w:val="22"/>
        </w:rPr>
        <w:t>Verbal abuse or intimidation</w:t>
      </w:r>
    </w:p>
    <w:p w14:paraId="017FDBC2" w14:textId="77777777" w:rsidR="00EB4F1E" w:rsidRPr="00EB4F1E" w:rsidRDefault="00EB4F1E" w:rsidP="00EB4F1E">
      <w:pPr>
        <w:pStyle w:val="ListParagraph"/>
        <w:numPr>
          <w:ilvl w:val="0"/>
          <w:numId w:val="0"/>
        </w:numPr>
        <w:spacing w:after="120"/>
        <w:ind w:left="720"/>
        <w:rPr>
          <w:rFonts w:cs="Arial"/>
          <w:sz w:val="12"/>
          <w:szCs w:val="12"/>
        </w:rPr>
      </w:pPr>
    </w:p>
    <w:p w14:paraId="211E61FE" w14:textId="77777777" w:rsidR="00516536" w:rsidRDefault="00516536" w:rsidP="00516536">
      <w:pPr>
        <w:pStyle w:val="ListParagraph"/>
        <w:numPr>
          <w:ilvl w:val="0"/>
          <w:numId w:val="26"/>
        </w:numPr>
        <w:spacing w:after="120"/>
        <w:rPr>
          <w:rFonts w:cs="Arial"/>
          <w:sz w:val="22"/>
        </w:rPr>
      </w:pPr>
      <w:r w:rsidRPr="00516536">
        <w:rPr>
          <w:rFonts w:cs="Arial"/>
          <w:sz w:val="22"/>
        </w:rPr>
        <w:t>Causing distress to others through excessive and unacceptable levels of noise in University residence on campus or in the local community</w:t>
      </w:r>
    </w:p>
    <w:p w14:paraId="25A20FD0" w14:textId="77777777" w:rsidR="00EB4F1E" w:rsidRPr="00EB4F1E" w:rsidRDefault="00EB4F1E" w:rsidP="00EB4F1E">
      <w:pPr>
        <w:pStyle w:val="ListParagraph"/>
        <w:numPr>
          <w:ilvl w:val="0"/>
          <w:numId w:val="0"/>
        </w:numPr>
        <w:ind w:left="1077"/>
        <w:rPr>
          <w:rFonts w:cs="Arial"/>
          <w:sz w:val="12"/>
          <w:szCs w:val="12"/>
        </w:rPr>
      </w:pPr>
    </w:p>
    <w:p w14:paraId="554568EE" w14:textId="77777777" w:rsidR="00516536" w:rsidRDefault="00516536" w:rsidP="00516536">
      <w:pPr>
        <w:pStyle w:val="ListParagraph"/>
        <w:numPr>
          <w:ilvl w:val="0"/>
          <w:numId w:val="26"/>
        </w:numPr>
        <w:spacing w:after="120"/>
        <w:rPr>
          <w:rFonts w:cs="Arial"/>
          <w:sz w:val="22"/>
        </w:rPr>
      </w:pPr>
      <w:r w:rsidRPr="00516536">
        <w:rPr>
          <w:rFonts w:cs="Arial"/>
          <w:sz w:val="22"/>
        </w:rPr>
        <w:t>Anti-social behaviour which causes distress to others and/or reputational harm and/or damage to the University’s relationship with the local community</w:t>
      </w:r>
    </w:p>
    <w:p w14:paraId="62D743CB" w14:textId="77777777" w:rsidR="00EB4F1E" w:rsidRPr="00EB4F1E" w:rsidRDefault="00EB4F1E" w:rsidP="00EB4F1E">
      <w:pPr>
        <w:pStyle w:val="ListParagraph"/>
        <w:numPr>
          <w:ilvl w:val="0"/>
          <w:numId w:val="0"/>
        </w:numPr>
        <w:ind w:left="1077"/>
        <w:rPr>
          <w:rFonts w:cs="Arial"/>
          <w:sz w:val="12"/>
          <w:szCs w:val="12"/>
        </w:rPr>
      </w:pPr>
    </w:p>
    <w:p w14:paraId="7750B648" w14:textId="77777777" w:rsidR="00516536" w:rsidRDefault="00516536" w:rsidP="00516536">
      <w:pPr>
        <w:pStyle w:val="ListParagraph"/>
        <w:numPr>
          <w:ilvl w:val="0"/>
          <w:numId w:val="26"/>
        </w:numPr>
        <w:spacing w:after="120"/>
        <w:rPr>
          <w:rFonts w:cs="Arial"/>
          <w:sz w:val="22"/>
        </w:rPr>
      </w:pPr>
      <w:r w:rsidRPr="00516536">
        <w:rPr>
          <w:rFonts w:cs="Arial"/>
          <w:sz w:val="22"/>
        </w:rPr>
        <w:t>Assault or causing physical harm</w:t>
      </w:r>
    </w:p>
    <w:p w14:paraId="6E6DEBCE" w14:textId="77777777" w:rsidR="00EB4F1E" w:rsidRPr="00EB4F1E" w:rsidRDefault="00EB4F1E" w:rsidP="00EB4F1E">
      <w:pPr>
        <w:pStyle w:val="ListParagraph"/>
        <w:numPr>
          <w:ilvl w:val="0"/>
          <w:numId w:val="0"/>
        </w:numPr>
        <w:ind w:left="1077"/>
        <w:rPr>
          <w:rFonts w:cs="Arial"/>
          <w:sz w:val="12"/>
          <w:szCs w:val="12"/>
        </w:rPr>
      </w:pPr>
    </w:p>
    <w:p w14:paraId="09FC1D39" w14:textId="77777777" w:rsidR="00516536" w:rsidRPr="00516536" w:rsidRDefault="00516536" w:rsidP="00516536">
      <w:pPr>
        <w:pStyle w:val="ListParagraph"/>
        <w:numPr>
          <w:ilvl w:val="0"/>
          <w:numId w:val="26"/>
        </w:numPr>
        <w:spacing w:after="120"/>
        <w:rPr>
          <w:rFonts w:cs="Arial"/>
          <w:sz w:val="22"/>
        </w:rPr>
      </w:pPr>
      <w:r w:rsidRPr="00516536">
        <w:rPr>
          <w:rFonts w:cs="Arial"/>
          <w:sz w:val="22"/>
        </w:rPr>
        <w:t>Sexual violence and misconduct</w:t>
      </w:r>
    </w:p>
    <w:p w14:paraId="27F9D007" w14:textId="77777777" w:rsidR="00EB4F1E" w:rsidRPr="00EB4F1E" w:rsidRDefault="00EB4F1E" w:rsidP="00EB4F1E">
      <w:pPr>
        <w:pStyle w:val="ListParagraph"/>
        <w:numPr>
          <w:ilvl w:val="0"/>
          <w:numId w:val="0"/>
        </w:numPr>
        <w:spacing w:after="120"/>
        <w:ind w:left="720"/>
        <w:rPr>
          <w:rFonts w:cs="Arial"/>
          <w:sz w:val="12"/>
          <w:szCs w:val="12"/>
        </w:rPr>
      </w:pPr>
    </w:p>
    <w:p w14:paraId="35AE587D" w14:textId="77777777" w:rsidR="00516536" w:rsidRPr="00516536" w:rsidRDefault="00516536" w:rsidP="00516536">
      <w:pPr>
        <w:pStyle w:val="ListParagraph"/>
        <w:numPr>
          <w:ilvl w:val="0"/>
          <w:numId w:val="26"/>
        </w:numPr>
        <w:spacing w:after="120"/>
        <w:rPr>
          <w:rFonts w:cs="Arial"/>
          <w:sz w:val="22"/>
        </w:rPr>
      </w:pPr>
      <w:r w:rsidRPr="00516536">
        <w:rPr>
          <w:rFonts w:cs="Arial"/>
          <w:sz w:val="22"/>
        </w:rPr>
        <w:t>Threatening, offensive or indecent behaviour</w:t>
      </w:r>
    </w:p>
    <w:p w14:paraId="7C8572DF" w14:textId="77777777" w:rsidR="00EB4F1E" w:rsidRPr="00EB4F1E" w:rsidRDefault="00EB4F1E" w:rsidP="00EB4F1E">
      <w:pPr>
        <w:pStyle w:val="ListParagraph"/>
        <w:numPr>
          <w:ilvl w:val="0"/>
          <w:numId w:val="0"/>
        </w:numPr>
        <w:spacing w:after="120"/>
        <w:ind w:left="720"/>
        <w:rPr>
          <w:rFonts w:cs="Arial"/>
          <w:sz w:val="12"/>
          <w:szCs w:val="12"/>
        </w:rPr>
      </w:pPr>
    </w:p>
    <w:p w14:paraId="2694CF72" w14:textId="77777777" w:rsidR="00516536" w:rsidRPr="00516536" w:rsidRDefault="00516536" w:rsidP="00516536">
      <w:pPr>
        <w:pStyle w:val="ListParagraph"/>
        <w:numPr>
          <w:ilvl w:val="0"/>
          <w:numId w:val="26"/>
        </w:numPr>
        <w:spacing w:after="120"/>
        <w:rPr>
          <w:rFonts w:cs="Arial"/>
          <w:sz w:val="22"/>
        </w:rPr>
      </w:pPr>
      <w:r w:rsidRPr="00516536">
        <w:rPr>
          <w:rFonts w:cs="Arial"/>
          <w:sz w:val="22"/>
        </w:rPr>
        <w:t>Acts of bullying, harassment or intimidation</w:t>
      </w:r>
    </w:p>
    <w:p w14:paraId="35E71AC3" w14:textId="77777777" w:rsidR="00EB4F1E" w:rsidRPr="00EB4F1E" w:rsidRDefault="00EB4F1E" w:rsidP="00EB4F1E">
      <w:pPr>
        <w:pStyle w:val="ListParagraph"/>
        <w:numPr>
          <w:ilvl w:val="0"/>
          <w:numId w:val="0"/>
        </w:numPr>
        <w:spacing w:after="120"/>
        <w:ind w:left="720"/>
        <w:rPr>
          <w:rFonts w:cs="Arial"/>
          <w:sz w:val="12"/>
          <w:szCs w:val="12"/>
        </w:rPr>
      </w:pPr>
    </w:p>
    <w:p w14:paraId="7DFA7637" w14:textId="77777777" w:rsidR="00516536" w:rsidRPr="00516536" w:rsidRDefault="00516536" w:rsidP="00516536">
      <w:pPr>
        <w:pStyle w:val="ListParagraph"/>
        <w:numPr>
          <w:ilvl w:val="0"/>
          <w:numId w:val="26"/>
        </w:numPr>
        <w:spacing w:after="120"/>
        <w:rPr>
          <w:rFonts w:cs="Arial"/>
          <w:sz w:val="22"/>
        </w:rPr>
      </w:pPr>
      <w:r w:rsidRPr="00516536">
        <w:rPr>
          <w:rFonts w:cs="Arial"/>
          <w:sz w:val="22"/>
        </w:rPr>
        <w:t>Theft, fraud, or deliberate falsification of records</w:t>
      </w:r>
    </w:p>
    <w:p w14:paraId="0C9611D9" w14:textId="77777777" w:rsidR="00EB4F1E" w:rsidRPr="00EB4F1E" w:rsidRDefault="00EB4F1E" w:rsidP="00EB4F1E">
      <w:pPr>
        <w:pStyle w:val="ListParagraph"/>
        <w:numPr>
          <w:ilvl w:val="0"/>
          <w:numId w:val="0"/>
        </w:numPr>
        <w:spacing w:after="120"/>
        <w:ind w:left="720"/>
        <w:rPr>
          <w:rFonts w:cs="Arial"/>
          <w:sz w:val="12"/>
          <w:szCs w:val="12"/>
        </w:rPr>
      </w:pPr>
    </w:p>
    <w:p w14:paraId="74375AAA" w14:textId="77777777" w:rsidR="00516536" w:rsidRPr="00EB4F1E" w:rsidRDefault="00516536" w:rsidP="00EB4F1E">
      <w:pPr>
        <w:pStyle w:val="ListParagraph"/>
        <w:numPr>
          <w:ilvl w:val="0"/>
          <w:numId w:val="26"/>
        </w:numPr>
        <w:spacing w:after="120"/>
        <w:rPr>
          <w:rFonts w:cs="Arial"/>
          <w:sz w:val="22"/>
        </w:rPr>
      </w:pPr>
      <w:r w:rsidRPr="00EB4F1E">
        <w:rPr>
          <w:rFonts w:cs="Arial"/>
          <w:sz w:val="22"/>
        </w:rPr>
        <w:t>Possession and/or intent to supply controlled drugs</w:t>
      </w:r>
    </w:p>
    <w:p w14:paraId="0A9E2BBD" w14:textId="77777777" w:rsidR="00EB4F1E" w:rsidRPr="00EB4F1E" w:rsidRDefault="00EB4F1E" w:rsidP="00EB4F1E">
      <w:pPr>
        <w:pStyle w:val="ListParagraph"/>
        <w:numPr>
          <w:ilvl w:val="0"/>
          <w:numId w:val="0"/>
        </w:numPr>
        <w:spacing w:after="120"/>
        <w:ind w:left="720"/>
        <w:rPr>
          <w:rFonts w:cs="Arial"/>
          <w:sz w:val="12"/>
          <w:szCs w:val="12"/>
        </w:rPr>
      </w:pPr>
    </w:p>
    <w:p w14:paraId="7100AE6D" w14:textId="77777777" w:rsidR="00EB4F1E" w:rsidRDefault="00516536" w:rsidP="00EB4F1E">
      <w:pPr>
        <w:pStyle w:val="ListParagraph"/>
        <w:numPr>
          <w:ilvl w:val="0"/>
          <w:numId w:val="26"/>
        </w:numPr>
        <w:spacing w:after="120"/>
        <w:rPr>
          <w:rFonts w:cs="Arial"/>
          <w:sz w:val="22"/>
        </w:rPr>
      </w:pPr>
      <w:r w:rsidRPr="00516536">
        <w:rPr>
          <w:rFonts w:cs="Arial"/>
          <w:sz w:val="22"/>
        </w:rPr>
        <w:t>Possession of an offensive weapon/firearm including imitation or replica products</w:t>
      </w:r>
    </w:p>
    <w:p w14:paraId="4230715A" w14:textId="77777777" w:rsidR="00EB4F1E" w:rsidRPr="00EB4F1E" w:rsidRDefault="00EB4F1E" w:rsidP="00EB4F1E">
      <w:pPr>
        <w:pStyle w:val="ListParagraph"/>
        <w:numPr>
          <w:ilvl w:val="0"/>
          <w:numId w:val="0"/>
        </w:numPr>
        <w:spacing w:after="120"/>
        <w:ind w:left="720"/>
        <w:rPr>
          <w:rFonts w:cs="Arial"/>
          <w:sz w:val="12"/>
          <w:szCs w:val="12"/>
        </w:rPr>
      </w:pPr>
    </w:p>
    <w:p w14:paraId="577956F2" w14:textId="77777777" w:rsidR="00516536" w:rsidRPr="00EB4F1E" w:rsidRDefault="00516536" w:rsidP="00EB4F1E">
      <w:pPr>
        <w:pStyle w:val="ListParagraph"/>
        <w:numPr>
          <w:ilvl w:val="0"/>
          <w:numId w:val="26"/>
        </w:numPr>
        <w:spacing w:after="120"/>
        <w:rPr>
          <w:rFonts w:cs="Arial"/>
          <w:sz w:val="22"/>
        </w:rPr>
      </w:pPr>
      <w:r w:rsidRPr="00EB4F1E">
        <w:rPr>
          <w:rFonts w:cs="Arial"/>
          <w:sz w:val="22"/>
        </w:rPr>
        <w:t>Multiple or repeated minor offences</w:t>
      </w:r>
    </w:p>
    <w:p w14:paraId="6509662B" w14:textId="77777777" w:rsidR="00516536" w:rsidRPr="00516536" w:rsidRDefault="00516536" w:rsidP="00492667">
      <w:pPr>
        <w:spacing w:after="120"/>
        <w:rPr>
          <w:rFonts w:cs="Arial"/>
          <w:sz w:val="22"/>
          <w:szCs w:val="22"/>
        </w:rPr>
      </w:pPr>
      <w:r w:rsidRPr="00516536">
        <w:rPr>
          <w:rFonts w:cs="Arial"/>
          <w:sz w:val="22"/>
          <w:szCs w:val="22"/>
        </w:rPr>
        <w:t>Actions which cause actual or potential damage to property of others</w:t>
      </w:r>
    </w:p>
    <w:p w14:paraId="34A15ACF" w14:textId="77777777" w:rsidR="0071193D" w:rsidRDefault="005E12F3" w:rsidP="0071193D">
      <w:pPr>
        <w:pStyle w:val="ListParagraph"/>
        <w:numPr>
          <w:ilvl w:val="0"/>
          <w:numId w:val="28"/>
        </w:numPr>
        <w:spacing w:after="120"/>
        <w:rPr>
          <w:rFonts w:cs="Arial"/>
          <w:sz w:val="22"/>
        </w:rPr>
      </w:pPr>
      <w:r>
        <w:rPr>
          <w:rFonts w:cs="Arial"/>
          <w:sz w:val="22"/>
        </w:rPr>
        <w:t>Offences</w:t>
      </w:r>
      <w:r w:rsidR="0071193D">
        <w:rPr>
          <w:rFonts w:cs="Arial"/>
          <w:sz w:val="22"/>
        </w:rPr>
        <w:t xml:space="preserve"> against the criminal law</w:t>
      </w:r>
    </w:p>
    <w:p w14:paraId="2D259336" w14:textId="77777777" w:rsidR="0071193D" w:rsidRPr="0071193D" w:rsidRDefault="0071193D" w:rsidP="0071193D">
      <w:pPr>
        <w:pStyle w:val="ListParagraph"/>
        <w:numPr>
          <w:ilvl w:val="0"/>
          <w:numId w:val="0"/>
        </w:numPr>
        <w:spacing w:after="120"/>
        <w:ind w:left="720"/>
        <w:rPr>
          <w:rFonts w:cs="Arial"/>
          <w:sz w:val="12"/>
          <w:szCs w:val="12"/>
        </w:rPr>
      </w:pPr>
    </w:p>
    <w:p w14:paraId="158D5A8F" w14:textId="77777777" w:rsidR="00516536" w:rsidRDefault="00516536" w:rsidP="00516536">
      <w:pPr>
        <w:pStyle w:val="ListParagraph"/>
        <w:numPr>
          <w:ilvl w:val="0"/>
          <w:numId w:val="28"/>
        </w:numPr>
        <w:spacing w:after="120"/>
        <w:rPr>
          <w:rFonts w:cs="Arial"/>
          <w:sz w:val="22"/>
        </w:rPr>
      </w:pPr>
      <w:r w:rsidRPr="00516536">
        <w:rPr>
          <w:rFonts w:cs="Arial"/>
          <w:sz w:val="22"/>
        </w:rPr>
        <w:t>Causing minor damage to property</w:t>
      </w:r>
    </w:p>
    <w:p w14:paraId="6AD7CE8D" w14:textId="77777777" w:rsidR="00EB4F1E" w:rsidRPr="00EB4F1E" w:rsidRDefault="00EB4F1E" w:rsidP="00EB4F1E">
      <w:pPr>
        <w:pStyle w:val="ListParagraph"/>
        <w:numPr>
          <w:ilvl w:val="0"/>
          <w:numId w:val="0"/>
        </w:numPr>
        <w:spacing w:after="120"/>
        <w:ind w:left="720"/>
        <w:rPr>
          <w:rFonts w:cs="Arial"/>
          <w:sz w:val="12"/>
          <w:szCs w:val="12"/>
        </w:rPr>
      </w:pPr>
    </w:p>
    <w:p w14:paraId="741BF6AC" w14:textId="77777777" w:rsidR="00516536" w:rsidRPr="00516536" w:rsidRDefault="00516536" w:rsidP="00516536">
      <w:pPr>
        <w:pStyle w:val="ListParagraph"/>
        <w:numPr>
          <w:ilvl w:val="0"/>
          <w:numId w:val="28"/>
        </w:numPr>
        <w:spacing w:after="120"/>
        <w:rPr>
          <w:rFonts w:cs="Arial"/>
          <w:sz w:val="22"/>
        </w:rPr>
      </w:pPr>
      <w:r w:rsidRPr="00516536">
        <w:rPr>
          <w:rFonts w:cs="Arial"/>
          <w:sz w:val="22"/>
        </w:rPr>
        <w:t>Causing serious and deliberate damage to property</w:t>
      </w:r>
    </w:p>
    <w:p w14:paraId="6FD323A3" w14:textId="77777777" w:rsidR="00EB4F1E" w:rsidRPr="00EB4F1E" w:rsidRDefault="00EB4F1E" w:rsidP="00EB4F1E">
      <w:pPr>
        <w:pStyle w:val="ListParagraph"/>
        <w:numPr>
          <w:ilvl w:val="0"/>
          <w:numId w:val="0"/>
        </w:numPr>
        <w:spacing w:after="120"/>
        <w:ind w:left="720"/>
        <w:rPr>
          <w:rFonts w:cs="Arial"/>
          <w:sz w:val="12"/>
          <w:szCs w:val="12"/>
        </w:rPr>
      </w:pPr>
    </w:p>
    <w:p w14:paraId="120B077F" w14:textId="77777777" w:rsidR="00516536" w:rsidRPr="00516536" w:rsidRDefault="00516536" w:rsidP="00516536">
      <w:pPr>
        <w:pStyle w:val="ListParagraph"/>
        <w:numPr>
          <w:ilvl w:val="0"/>
          <w:numId w:val="28"/>
        </w:numPr>
        <w:spacing w:after="120"/>
        <w:rPr>
          <w:rFonts w:cs="Arial"/>
          <w:sz w:val="22"/>
        </w:rPr>
      </w:pPr>
      <w:r w:rsidRPr="00516536">
        <w:rPr>
          <w:rFonts w:cs="Arial"/>
          <w:sz w:val="22"/>
        </w:rPr>
        <w:t>Multiple or repeated minor offences</w:t>
      </w:r>
    </w:p>
    <w:p w14:paraId="4C2B608A" w14:textId="77777777" w:rsidR="00516536" w:rsidRPr="00516536" w:rsidRDefault="00516536" w:rsidP="00492667">
      <w:pPr>
        <w:spacing w:after="120"/>
        <w:rPr>
          <w:rFonts w:cs="Arial"/>
          <w:sz w:val="22"/>
          <w:szCs w:val="22"/>
        </w:rPr>
      </w:pPr>
      <w:r w:rsidRPr="00516536">
        <w:rPr>
          <w:rFonts w:cs="Arial"/>
          <w:sz w:val="22"/>
          <w:szCs w:val="22"/>
        </w:rPr>
        <w:t xml:space="preserve">Actions which disrupt the normal operations, and/or safe use of, the University including where applicable, reputational damage to the University </w:t>
      </w:r>
    </w:p>
    <w:p w14:paraId="372359F6" w14:textId="77777777" w:rsidR="0071193D" w:rsidRDefault="005E12F3" w:rsidP="0071193D">
      <w:pPr>
        <w:pStyle w:val="ListParagraph"/>
        <w:numPr>
          <w:ilvl w:val="0"/>
          <w:numId w:val="30"/>
        </w:numPr>
        <w:spacing w:after="120"/>
        <w:rPr>
          <w:rFonts w:cs="Arial"/>
          <w:sz w:val="22"/>
        </w:rPr>
      </w:pPr>
      <w:r>
        <w:rPr>
          <w:rFonts w:cs="Arial"/>
          <w:sz w:val="22"/>
        </w:rPr>
        <w:t>Offences</w:t>
      </w:r>
      <w:r w:rsidR="0071193D">
        <w:rPr>
          <w:rFonts w:cs="Arial"/>
          <w:sz w:val="22"/>
        </w:rPr>
        <w:t xml:space="preserve"> against the criminal law</w:t>
      </w:r>
    </w:p>
    <w:p w14:paraId="623F0550" w14:textId="77777777" w:rsidR="0071193D" w:rsidRPr="0071193D" w:rsidRDefault="0071193D" w:rsidP="0071193D">
      <w:pPr>
        <w:pStyle w:val="ListParagraph"/>
        <w:numPr>
          <w:ilvl w:val="0"/>
          <w:numId w:val="0"/>
        </w:numPr>
        <w:spacing w:after="120"/>
        <w:ind w:left="720"/>
        <w:rPr>
          <w:rFonts w:cs="Arial"/>
          <w:sz w:val="12"/>
          <w:szCs w:val="12"/>
        </w:rPr>
      </w:pPr>
    </w:p>
    <w:p w14:paraId="26BBAAD3" w14:textId="77777777" w:rsidR="00516536" w:rsidRPr="00516536" w:rsidRDefault="00516536" w:rsidP="00516536">
      <w:pPr>
        <w:pStyle w:val="ListParagraph"/>
        <w:numPr>
          <w:ilvl w:val="0"/>
          <w:numId w:val="30"/>
        </w:numPr>
        <w:spacing w:after="120"/>
        <w:rPr>
          <w:rFonts w:cs="Arial"/>
          <w:sz w:val="22"/>
        </w:rPr>
      </w:pPr>
      <w:r w:rsidRPr="00516536">
        <w:rPr>
          <w:rFonts w:cs="Arial"/>
          <w:sz w:val="22"/>
        </w:rPr>
        <w:t>Causing distress to others through excessive and unacceptable levels of noise in University residence on campus or in the local community</w:t>
      </w:r>
    </w:p>
    <w:p w14:paraId="0895358D" w14:textId="77777777" w:rsidR="00EB4F1E" w:rsidRPr="00EB4F1E" w:rsidRDefault="00EB4F1E" w:rsidP="00EB4F1E">
      <w:pPr>
        <w:pStyle w:val="ListParagraph"/>
        <w:numPr>
          <w:ilvl w:val="0"/>
          <w:numId w:val="0"/>
        </w:numPr>
        <w:spacing w:after="120"/>
        <w:ind w:left="720"/>
        <w:rPr>
          <w:rFonts w:cs="Arial"/>
          <w:sz w:val="12"/>
          <w:szCs w:val="12"/>
        </w:rPr>
      </w:pPr>
    </w:p>
    <w:p w14:paraId="5F340DFB" w14:textId="77777777" w:rsidR="00516536" w:rsidRPr="00516536" w:rsidRDefault="00516536" w:rsidP="00516536">
      <w:pPr>
        <w:pStyle w:val="ListParagraph"/>
        <w:numPr>
          <w:ilvl w:val="0"/>
          <w:numId w:val="30"/>
        </w:numPr>
        <w:spacing w:after="120"/>
        <w:rPr>
          <w:rFonts w:cs="Arial"/>
          <w:sz w:val="22"/>
        </w:rPr>
      </w:pPr>
      <w:r w:rsidRPr="00516536">
        <w:rPr>
          <w:rFonts w:cs="Arial"/>
          <w:sz w:val="22"/>
        </w:rPr>
        <w:t>Anti-social behaviour which causes distress to others and/or reputational harm and/or damage to the University’s relationship with the local community</w:t>
      </w:r>
    </w:p>
    <w:p w14:paraId="6B093304" w14:textId="77777777" w:rsidR="00EB4F1E" w:rsidRPr="00EB4F1E" w:rsidRDefault="00EB4F1E" w:rsidP="00EB4F1E">
      <w:pPr>
        <w:pStyle w:val="ListParagraph"/>
        <w:numPr>
          <w:ilvl w:val="0"/>
          <w:numId w:val="0"/>
        </w:numPr>
        <w:spacing w:after="120"/>
        <w:ind w:left="720"/>
        <w:rPr>
          <w:rFonts w:cs="Arial"/>
          <w:sz w:val="12"/>
          <w:szCs w:val="12"/>
        </w:rPr>
      </w:pPr>
    </w:p>
    <w:p w14:paraId="5AF722AD" w14:textId="77777777" w:rsidR="00516536" w:rsidRPr="00516536" w:rsidRDefault="00516536" w:rsidP="00516536">
      <w:pPr>
        <w:pStyle w:val="ListParagraph"/>
        <w:numPr>
          <w:ilvl w:val="0"/>
          <w:numId w:val="30"/>
        </w:numPr>
        <w:spacing w:after="120"/>
        <w:rPr>
          <w:rFonts w:cs="Arial"/>
          <w:sz w:val="22"/>
        </w:rPr>
      </w:pPr>
      <w:r w:rsidRPr="00516536">
        <w:rPr>
          <w:rFonts w:cs="Arial"/>
          <w:sz w:val="22"/>
        </w:rPr>
        <w:t>Assault or causing physical harm</w:t>
      </w:r>
    </w:p>
    <w:p w14:paraId="55FA3B5C" w14:textId="77777777" w:rsidR="00EB4F1E" w:rsidRPr="00EB4F1E" w:rsidRDefault="00EB4F1E" w:rsidP="00EB4F1E">
      <w:pPr>
        <w:pStyle w:val="ListParagraph"/>
        <w:numPr>
          <w:ilvl w:val="0"/>
          <w:numId w:val="0"/>
        </w:numPr>
        <w:spacing w:after="120"/>
        <w:ind w:left="720"/>
        <w:rPr>
          <w:rFonts w:cs="Arial"/>
          <w:sz w:val="12"/>
          <w:szCs w:val="12"/>
        </w:rPr>
      </w:pPr>
    </w:p>
    <w:p w14:paraId="7BC42391" w14:textId="77777777" w:rsidR="00EB4F1E" w:rsidRPr="00EB4F1E" w:rsidRDefault="00516536" w:rsidP="00EB4F1E">
      <w:pPr>
        <w:pStyle w:val="ListParagraph"/>
        <w:numPr>
          <w:ilvl w:val="0"/>
          <w:numId w:val="30"/>
        </w:numPr>
        <w:spacing w:after="120"/>
        <w:rPr>
          <w:rFonts w:cs="Arial"/>
          <w:sz w:val="22"/>
        </w:rPr>
      </w:pPr>
      <w:r w:rsidRPr="00516536">
        <w:rPr>
          <w:rFonts w:cs="Arial"/>
          <w:sz w:val="22"/>
        </w:rPr>
        <w:t>Threatening, offensive or indecent behaviour</w:t>
      </w:r>
    </w:p>
    <w:p w14:paraId="2E956824" w14:textId="77777777" w:rsidR="00EB4F1E" w:rsidRPr="00EB4F1E" w:rsidRDefault="00EB4F1E" w:rsidP="00EB4F1E">
      <w:pPr>
        <w:pStyle w:val="ListParagraph"/>
        <w:numPr>
          <w:ilvl w:val="0"/>
          <w:numId w:val="0"/>
        </w:numPr>
        <w:spacing w:after="120"/>
        <w:ind w:left="720"/>
        <w:rPr>
          <w:rFonts w:cs="Arial"/>
          <w:sz w:val="12"/>
          <w:szCs w:val="12"/>
        </w:rPr>
      </w:pPr>
    </w:p>
    <w:p w14:paraId="34C8E74C" w14:textId="77777777" w:rsidR="00516536" w:rsidRPr="00EB4F1E" w:rsidRDefault="00516536" w:rsidP="00EB4F1E">
      <w:pPr>
        <w:pStyle w:val="ListParagraph"/>
        <w:numPr>
          <w:ilvl w:val="0"/>
          <w:numId w:val="30"/>
        </w:numPr>
        <w:spacing w:after="120"/>
        <w:rPr>
          <w:rFonts w:cs="Arial"/>
          <w:sz w:val="22"/>
        </w:rPr>
      </w:pPr>
      <w:r w:rsidRPr="00EB4F1E">
        <w:rPr>
          <w:rFonts w:cs="Arial"/>
          <w:sz w:val="22"/>
        </w:rPr>
        <w:t>Persistent acts of bullying, harassment or intimidation</w:t>
      </w:r>
    </w:p>
    <w:p w14:paraId="1A5E2D9F" w14:textId="77777777" w:rsidR="00EB4F1E" w:rsidRPr="00EB4F1E" w:rsidRDefault="00EB4F1E" w:rsidP="00EB4F1E">
      <w:pPr>
        <w:pStyle w:val="ListParagraph"/>
        <w:numPr>
          <w:ilvl w:val="0"/>
          <w:numId w:val="0"/>
        </w:numPr>
        <w:spacing w:after="120"/>
        <w:ind w:left="720"/>
        <w:rPr>
          <w:rFonts w:cs="Arial"/>
          <w:sz w:val="12"/>
          <w:szCs w:val="12"/>
        </w:rPr>
      </w:pPr>
    </w:p>
    <w:p w14:paraId="2A08EC87" w14:textId="77777777" w:rsidR="00516536" w:rsidRPr="00516536" w:rsidRDefault="00516536" w:rsidP="00516536">
      <w:pPr>
        <w:pStyle w:val="ListParagraph"/>
        <w:numPr>
          <w:ilvl w:val="0"/>
          <w:numId w:val="30"/>
        </w:numPr>
        <w:spacing w:after="120"/>
        <w:rPr>
          <w:rFonts w:cs="Arial"/>
          <w:sz w:val="22"/>
        </w:rPr>
      </w:pPr>
      <w:r w:rsidRPr="00516536">
        <w:rPr>
          <w:rFonts w:cs="Arial"/>
          <w:sz w:val="22"/>
        </w:rPr>
        <w:t>Theft, fraud, or deliberate falsification of records</w:t>
      </w:r>
    </w:p>
    <w:p w14:paraId="3366C0A0" w14:textId="77777777" w:rsidR="00EB4F1E" w:rsidRPr="00EB4F1E" w:rsidRDefault="00EB4F1E" w:rsidP="00EB4F1E">
      <w:pPr>
        <w:pStyle w:val="ListParagraph"/>
        <w:numPr>
          <w:ilvl w:val="0"/>
          <w:numId w:val="0"/>
        </w:numPr>
        <w:spacing w:after="120"/>
        <w:ind w:left="720"/>
        <w:rPr>
          <w:rFonts w:cs="Arial"/>
          <w:sz w:val="12"/>
          <w:szCs w:val="12"/>
        </w:rPr>
      </w:pPr>
    </w:p>
    <w:p w14:paraId="07F87BD7" w14:textId="77777777" w:rsidR="00516536" w:rsidRPr="00EB4F1E" w:rsidRDefault="00516536" w:rsidP="00EB4F1E">
      <w:pPr>
        <w:pStyle w:val="ListParagraph"/>
        <w:numPr>
          <w:ilvl w:val="0"/>
          <w:numId w:val="30"/>
        </w:numPr>
        <w:spacing w:after="120"/>
        <w:rPr>
          <w:rFonts w:cs="Arial"/>
          <w:sz w:val="22"/>
        </w:rPr>
      </w:pPr>
      <w:r w:rsidRPr="00EB4F1E">
        <w:rPr>
          <w:rFonts w:cs="Arial"/>
          <w:sz w:val="22"/>
        </w:rPr>
        <w:t>Possession and/or intent to supply controlled drugs</w:t>
      </w:r>
    </w:p>
    <w:p w14:paraId="62B3A60B" w14:textId="77777777" w:rsidR="00EB4F1E" w:rsidRPr="00EB4F1E" w:rsidRDefault="00EB4F1E" w:rsidP="00EB4F1E">
      <w:pPr>
        <w:pStyle w:val="ListParagraph"/>
        <w:numPr>
          <w:ilvl w:val="0"/>
          <w:numId w:val="0"/>
        </w:numPr>
        <w:spacing w:after="120"/>
        <w:ind w:left="720"/>
        <w:rPr>
          <w:rFonts w:cs="Arial"/>
          <w:sz w:val="12"/>
          <w:szCs w:val="12"/>
        </w:rPr>
      </w:pPr>
    </w:p>
    <w:p w14:paraId="20F5E404" w14:textId="77777777" w:rsidR="00516536" w:rsidRPr="00516536" w:rsidRDefault="00516536" w:rsidP="00516536">
      <w:pPr>
        <w:pStyle w:val="ListParagraph"/>
        <w:numPr>
          <w:ilvl w:val="0"/>
          <w:numId w:val="30"/>
        </w:numPr>
        <w:spacing w:after="120"/>
        <w:rPr>
          <w:rFonts w:cs="Arial"/>
          <w:sz w:val="22"/>
        </w:rPr>
      </w:pPr>
      <w:r w:rsidRPr="00516536">
        <w:rPr>
          <w:rFonts w:cs="Arial"/>
          <w:sz w:val="22"/>
        </w:rPr>
        <w:t>Possession of an offensive weapon/firearm including imitation or replica products</w:t>
      </w:r>
    </w:p>
    <w:p w14:paraId="14393623" w14:textId="77777777" w:rsidR="00EB4F1E" w:rsidRPr="00EB4F1E" w:rsidRDefault="00EB4F1E" w:rsidP="00EB4F1E">
      <w:pPr>
        <w:pStyle w:val="ListParagraph"/>
        <w:numPr>
          <w:ilvl w:val="0"/>
          <w:numId w:val="0"/>
        </w:numPr>
        <w:spacing w:after="120"/>
        <w:ind w:left="720"/>
        <w:rPr>
          <w:rFonts w:cs="Arial"/>
          <w:sz w:val="12"/>
          <w:szCs w:val="12"/>
        </w:rPr>
      </w:pPr>
    </w:p>
    <w:p w14:paraId="71DE9788" w14:textId="77777777" w:rsidR="00516536" w:rsidRDefault="00516536" w:rsidP="00DB292C">
      <w:pPr>
        <w:pStyle w:val="ListParagraph"/>
        <w:numPr>
          <w:ilvl w:val="0"/>
          <w:numId w:val="30"/>
        </w:numPr>
        <w:rPr>
          <w:rFonts w:cs="Arial"/>
          <w:sz w:val="22"/>
        </w:rPr>
      </w:pPr>
      <w:r w:rsidRPr="00516536">
        <w:rPr>
          <w:rFonts w:cs="Arial"/>
          <w:sz w:val="22"/>
        </w:rPr>
        <w:t>Multiple or repeated minor offences</w:t>
      </w:r>
    </w:p>
    <w:p w14:paraId="03682CCD" w14:textId="77777777" w:rsidR="00DB292C" w:rsidRPr="00DB292C" w:rsidRDefault="00DB292C" w:rsidP="00DB292C">
      <w:pPr>
        <w:rPr>
          <w:rFonts w:cs="Arial"/>
          <w:sz w:val="12"/>
          <w:szCs w:val="12"/>
        </w:rPr>
      </w:pPr>
    </w:p>
    <w:p w14:paraId="4E8B79A2" w14:textId="77777777" w:rsidR="00516536" w:rsidRPr="00516536" w:rsidRDefault="00516536" w:rsidP="00492667">
      <w:pPr>
        <w:spacing w:after="120"/>
        <w:rPr>
          <w:rFonts w:cs="Arial"/>
          <w:sz w:val="22"/>
          <w:szCs w:val="22"/>
        </w:rPr>
      </w:pPr>
      <w:r w:rsidRPr="00516536">
        <w:rPr>
          <w:rFonts w:cs="Arial"/>
          <w:sz w:val="22"/>
          <w:szCs w:val="22"/>
        </w:rPr>
        <w:lastRenderedPageBreak/>
        <w:t>Actions which impede or interfere with the pursuance of work/study of University members, or impact on normal operations of the University</w:t>
      </w:r>
    </w:p>
    <w:p w14:paraId="57C6086D" w14:textId="77777777" w:rsidR="0071193D" w:rsidRDefault="005E12F3" w:rsidP="0071193D">
      <w:pPr>
        <w:pStyle w:val="ListParagraph"/>
        <w:numPr>
          <w:ilvl w:val="0"/>
          <w:numId w:val="32"/>
        </w:numPr>
        <w:spacing w:after="120"/>
        <w:rPr>
          <w:rFonts w:cs="Arial"/>
          <w:sz w:val="22"/>
        </w:rPr>
      </w:pPr>
      <w:r>
        <w:rPr>
          <w:rFonts w:cs="Arial"/>
          <w:sz w:val="22"/>
        </w:rPr>
        <w:t>Offences</w:t>
      </w:r>
      <w:r w:rsidR="0071193D">
        <w:rPr>
          <w:rFonts w:cs="Arial"/>
          <w:sz w:val="22"/>
        </w:rPr>
        <w:t xml:space="preserve"> against the criminal law</w:t>
      </w:r>
    </w:p>
    <w:p w14:paraId="633E2FDD" w14:textId="77777777" w:rsidR="0071193D" w:rsidRPr="0071193D" w:rsidRDefault="0071193D" w:rsidP="0071193D">
      <w:pPr>
        <w:pStyle w:val="ListParagraph"/>
        <w:numPr>
          <w:ilvl w:val="0"/>
          <w:numId w:val="0"/>
        </w:numPr>
        <w:spacing w:before="120" w:after="120"/>
        <w:ind w:left="714"/>
        <w:rPr>
          <w:rFonts w:cs="Arial"/>
          <w:sz w:val="12"/>
          <w:szCs w:val="12"/>
        </w:rPr>
      </w:pPr>
    </w:p>
    <w:p w14:paraId="63BF0B32" w14:textId="77777777" w:rsidR="00516536" w:rsidRPr="00516536" w:rsidRDefault="00516536" w:rsidP="00EB4F1E">
      <w:pPr>
        <w:pStyle w:val="ListParagraph"/>
        <w:numPr>
          <w:ilvl w:val="0"/>
          <w:numId w:val="32"/>
        </w:numPr>
        <w:spacing w:before="120" w:after="120"/>
        <w:ind w:left="714" w:hanging="357"/>
        <w:rPr>
          <w:rFonts w:cs="Arial"/>
          <w:sz w:val="22"/>
        </w:rPr>
      </w:pPr>
      <w:r w:rsidRPr="00516536">
        <w:rPr>
          <w:rFonts w:cs="Arial"/>
          <w:sz w:val="22"/>
        </w:rPr>
        <w:t>Failure to comply with explicit rules or regulations; for example unauthorised parties in residences, smoking in non-designated areas, causing a disturbance in examinations</w:t>
      </w:r>
    </w:p>
    <w:p w14:paraId="331D7C2B" w14:textId="77777777" w:rsidR="00EB4F1E" w:rsidRPr="00EB4F1E" w:rsidRDefault="00EB4F1E" w:rsidP="00EB4F1E">
      <w:pPr>
        <w:pStyle w:val="ListParagraph"/>
        <w:numPr>
          <w:ilvl w:val="0"/>
          <w:numId w:val="0"/>
        </w:numPr>
        <w:spacing w:before="120" w:after="120"/>
        <w:ind w:left="714"/>
        <w:rPr>
          <w:rFonts w:cs="Arial"/>
          <w:sz w:val="12"/>
          <w:szCs w:val="12"/>
        </w:rPr>
      </w:pPr>
    </w:p>
    <w:p w14:paraId="0D3152E5" w14:textId="77777777" w:rsidR="00516536" w:rsidRPr="00516536" w:rsidRDefault="00516536" w:rsidP="00EB4F1E">
      <w:pPr>
        <w:pStyle w:val="ListParagraph"/>
        <w:numPr>
          <w:ilvl w:val="0"/>
          <w:numId w:val="32"/>
        </w:numPr>
        <w:spacing w:before="120" w:after="120"/>
        <w:ind w:left="714" w:hanging="357"/>
        <w:rPr>
          <w:rFonts w:cs="Arial"/>
          <w:sz w:val="22"/>
        </w:rPr>
      </w:pPr>
      <w:r w:rsidRPr="00516536">
        <w:rPr>
          <w:rFonts w:cs="Arial"/>
          <w:sz w:val="22"/>
        </w:rPr>
        <w:t>Infringement of University Health and Safety rules; for example failure to vacate during fire alarms, lighting fires or barbecues in unauthorised areas, or tampering with safety equipment</w:t>
      </w:r>
    </w:p>
    <w:p w14:paraId="3845C36E" w14:textId="77777777" w:rsidR="00EB4F1E" w:rsidRPr="00EB4F1E" w:rsidRDefault="00EB4F1E" w:rsidP="00EB4F1E">
      <w:pPr>
        <w:pStyle w:val="ListParagraph"/>
        <w:numPr>
          <w:ilvl w:val="0"/>
          <w:numId w:val="0"/>
        </w:numPr>
        <w:spacing w:before="120" w:after="120"/>
        <w:ind w:left="714"/>
        <w:rPr>
          <w:rFonts w:cs="Arial"/>
          <w:sz w:val="12"/>
          <w:szCs w:val="12"/>
        </w:rPr>
      </w:pPr>
    </w:p>
    <w:p w14:paraId="67671B31" w14:textId="77777777" w:rsidR="00516536" w:rsidRPr="00516536" w:rsidRDefault="00516536" w:rsidP="00EB4F1E">
      <w:pPr>
        <w:pStyle w:val="ListParagraph"/>
        <w:numPr>
          <w:ilvl w:val="0"/>
          <w:numId w:val="32"/>
        </w:numPr>
        <w:spacing w:before="120" w:after="120"/>
        <w:ind w:left="714" w:hanging="357"/>
        <w:rPr>
          <w:rFonts w:cs="Arial"/>
          <w:sz w:val="22"/>
        </w:rPr>
      </w:pPr>
      <w:r w:rsidRPr="00516536">
        <w:rPr>
          <w:rFonts w:cs="Arial"/>
          <w:sz w:val="22"/>
        </w:rPr>
        <w:t>Refusal to respond to reasonable requests by relevant University staff; for example refusing to confirm identity when requested during the normal course of their duties, failure to attend a disciplinary meeting without good reason</w:t>
      </w:r>
    </w:p>
    <w:p w14:paraId="798B0488" w14:textId="77777777" w:rsidR="00EB4F1E" w:rsidRPr="00EB4F1E" w:rsidRDefault="00EB4F1E" w:rsidP="00EB4F1E">
      <w:pPr>
        <w:pStyle w:val="ListParagraph"/>
        <w:numPr>
          <w:ilvl w:val="0"/>
          <w:numId w:val="0"/>
        </w:numPr>
        <w:spacing w:before="120" w:after="120"/>
        <w:ind w:left="714"/>
        <w:rPr>
          <w:rFonts w:cs="Arial"/>
          <w:sz w:val="12"/>
          <w:szCs w:val="12"/>
        </w:rPr>
      </w:pPr>
    </w:p>
    <w:p w14:paraId="6539DE86" w14:textId="77777777" w:rsidR="00516536" w:rsidRPr="00516536" w:rsidRDefault="00516536" w:rsidP="00EB4F1E">
      <w:pPr>
        <w:pStyle w:val="ListParagraph"/>
        <w:numPr>
          <w:ilvl w:val="0"/>
          <w:numId w:val="32"/>
        </w:numPr>
        <w:spacing w:before="120" w:after="120"/>
        <w:ind w:left="714" w:hanging="357"/>
        <w:rPr>
          <w:rFonts w:cs="Arial"/>
          <w:sz w:val="22"/>
        </w:rPr>
      </w:pPr>
      <w:r w:rsidRPr="00516536">
        <w:rPr>
          <w:rFonts w:cs="Arial"/>
          <w:sz w:val="22"/>
        </w:rPr>
        <w:t>Causing distress to others through excessive and unacceptable levels on noise in University residence on campus or in the local community</w:t>
      </w:r>
    </w:p>
    <w:p w14:paraId="781AA41A" w14:textId="77777777" w:rsidR="00EB4F1E" w:rsidRPr="00EB4F1E" w:rsidRDefault="00EB4F1E" w:rsidP="00EB4F1E">
      <w:pPr>
        <w:pStyle w:val="ListParagraph"/>
        <w:numPr>
          <w:ilvl w:val="0"/>
          <w:numId w:val="0"/>
        </w:numPr>
        <w:spacing w:before="120" w:after="120"/>
        <w:ind w:left="714"/>
        <w:rPr>
          <w:rFonts w:cs="Arial"/>
          <w:sz w:val="12"/>
          <w:szCs w:val="12"/>
        </w:rPr>
      </w:pPr>
    </w:p>
    <w:p w14:paraId="31166917" w14:textId="77777777" w:rsidR="00516536" w:rsidRPr="00516536" w:rsidRDefault="00516536" w:rsidP="00EB4F1E">
      <w:pPr>
        <w:pStyle w:val="ListParagraph"/>
        <w:numPr>
          <w:ilvl w:val="0"/>
          <w:numId w:val="32"/>
        </w:numPr>
        <w:spacing w:before="120" w:after="120"/>
        <w:ind w:left="714" w:hanging="357"/>
        <w:rPr>
          <w:rFonts w:cs="Arial"/>
          <w:sz w:val="22"/>
        </w:rPr>
      </w:pPr>
      <w:r w:rsidRPr="00516536">
        <w:rPr>
          <w:rFonts w:cs="Arial"/>
          <w:sz w:val="22"/>
        </w:rPr>
        <w:t>Anti-social behaviour which causes distress to others and/or reputational harm and/or damage to the University’s relationship with the local community</w:t>
      </w:r>
    </w:p>
    <w:p w14:paraId="43CA63B5" w14:textId="77777777" w:rsidR="00EB4F1E" w:rsidRPr="00EB4F1E" w:rsidRDefault="00EB4F1E" w:rsidP="00EB4F1E">
      <w:pPr>
        <w:pStyle w:val="ListParagraph"/>
        <w:numPr>
          <w:ilvl w:val="0"/>
          <w:numId w:val="0"/>
        </w:numPr>
        <w:spacing w:before="120" w:after="120"/>
        <w:ind w:left="714"/>
        <w:rPr>
          <w:rFonts w:cs="Arial"/>
          <w:sz w:val="12"/>
          <w:szCs w:val="12"/>
        </w:rPr>
      </w:pPr>
    </w:p>
    <w:p w14:paraId="465FF41D" w14:textId="77777777" w:rsidR="00516536" w:rsidRPr="00516536" w:rsidRDefault="00516536" w:rsidP="00EB4F1E">
      <w:pPr>
        <w:pStyle w:val="ListParagraph"/>
        <w:numPr>
          <w:ilvl w:val="0"/>
          <w:numId w:val="32"/>
        </w:numPr>
        <w:spacing w:before="120" w:after="120"/>
        <w:ind w:left="714" w:hanging="357"/>
        <w:rPr>
          <w:rFonts w:cs="Arial"/>
          <w:sz w:val="22"/>
        </w:rPr>
      </w:pPr>
      <w:r w:rsidRPr="00516536">
        <w:rPr>
          <w:rFonts w:cs="Arial"/>
          <w:sz w:val="22"/>
        </w:rPr>
        <w:t>Threatening, offensive or indecent behaviour</w:t>
      </w:r>
    </w:p>
    <w:p w14:paraId="6A24E2CF" w14:textId="77777777" w:rsidR="00EB4F1E" w:rsidRPr="00EB4F1E" w:rsidRDefault="00EB4F1E" w:rsidP="00EB4F1E">
      <w:pPr>
        <w:pStyle w:val="ListParagraph"/>
        <w:numPr>
          <w:ilvl w:val="0"/>
          <w:numId w:val="0"/>
        </w:numPr>
        <w:spacing w:before="120" w:after="120"/>
        <w:ind w:left="714"/>
        <w:rPr>
          <w:rFonts w:cs="Arial"/>
          <w:sz w:val="12"/>
          <w:szCs w:val="12"/>
        </w:rPr>
      </w:pPr>
    </w:p>
    <w:p w14:paraId="241E1D15" w14:textId="77777777" w:rsidR="00516536" w:rsidRPr="00516536" w:rsidRDefault="00516536" w:rsidP="00EB4F1E">
      <w:pPr>
        <w:pStyle w:val="ListParagraph"/>
        <w:numPr>
          <w:ilvl w:val="0"/>
          <w:numId w:val="32"/>
        </w:numPr>
        <w:spacing w:before="120" w:after="120"/>
        <w:ind w:left="714" w:hanging="357"/>
        <w:rPr>
          <w:rFonts w:cs="Arial"/>
          <w:sz w:val="22"/>
        </w:rPr>
      </w:pPr>
      <w:r w:rsidRPr="00516536">
        <w:rPr>
          <w:rFonts w:cs="Arial"/>
          <w:sz w:val="22"/>
        </w:rPr>
        <w:t>Persistent acts of bullying, harassment or intimidation</w:t>
      </w:r>
    </w:p>
    <w:p w14:paraId="324E681A" w14:textId="77777777" w:rsidR="00EB4F1E" w:rsidRPr="00EB4F1E" w:rsidRDefault="00EB4F1E" w:rsidP="00EB4F1E">
      <w:pPr>
        <w:pStyle w:val="ListParagraph"/>
        <w:numPr>
          <w:ilvl w:val="0"/>
          <w:numId w:val="0"/>
        </w:numPr>
        <w:spacing w:before="120" w:after="120"/>
        <w:ind w:left="714"/>
        <w:rPr>
          <w:rFonts w:cs="Arial"/>
          <w:sz w:val="12"/>
          <w:szCs w:val="12"/>
        </w:rPr>
      </w:pPr>
    </w:p>
    <w:p w14:paraId="04FC6D23" w14:textId="77777777" w:rsidR="00516536" w:rsidRPr="00516536" w:rsidRDefault="00516536" w:rsidP="00EB4F1E">
      <w:pPr>
        <w:pStyle w:val="ListParagraph"/>
        <w:numPr>
          <w:ilvl w:val="0"/>
          <w:numId w:val="32"/>
        </w:numPr>
        <w:spacing w:before="120" w:after="120"/>
        <w:ind w:left="714" w:hanging="357"/>
        <w:rPr>
          <w:rFonts w:cs="Arial"/>
          <w:sz w:val="22"/>
        </w:rPr>
      </w:pPr>
      <w:r w:rsidRPr="00516536">
        <w:rPr>
          <w:rFonts w:cs="Arial"/>
          <w:sz w:val="22"/>
        </w:rPr>
        <w:t>Possession and/or intent to supply controlled drugs</w:t>
      </w:r>
    </w:p>
    <w:p w14:paraId="62F39A53" w14:textId="77777777" w:rsidR="00EB4F1E" w:rsidRPr="00EB4F1E" w:rsidRDefault="00EB4F1E" w:rsidP="00EB4F1E">
      <w:pPr>
        <w:pStyle w:val="ListParagraph"/>
        <w:numPr>
          <w:ilvl w:val="0"/>
          <w:numId w:val="0"/>
        </w:numPr>
        <w:spacing w:before="120" w:after="120"/>
        <w:ind w:left="714"/>
        <w:rPr>
          <w:rFonts w:cs="Arial"/>
          <w:sz w:val="12"/>
          <w:szCs w:val="12"/>
        </w:rPr>
      </w:pPr>
    </w:p>
    <w:p w14:paraId="36744E5A" w14:textId="77777777" w:rsidR="00516536" w:rsidRPr="00516536" w:rsidRDefault="00516536" w:rsidP="00EB4F1E">
      <w:pPr>
        <w:pStyle w:val="ListParagraph"/>
        <w:numPr>
          <w:ilvl w:val="0"/>
          <w:numId w:val="32"/>
        </w:numPr>
        <w:spacing w:before="120" w:after="120"/>
        <w:ind w:left="714" w:hanging="357"/>
        <w:rPr>
          <w:rFonts w:cs="Arial"/>
          <w:sz w:val="22"/>
        </w:rPr>
      </w:pPr>
      <w:r w:rsidRPr="00516536">
        <w:rPr>
          <w:rFonts w:cs="Arial"/>
          <w:sz w:val="22"/>
        </w:rPr>
        <w:t>Possession of an offensive weapon/firearm including imitation or replica products</w:t>
      </w:r>
    </w:p>
    <w:p w14:paraId="26EE9143" w14:textId="77777777" w:rsidR="00EB4F1E" w:rsidRPr="000A633A" w:rsidRDefault="00EB4F1E" w:rsidP="00EB4F1E">
      <w:pPr>
        <w:pStyle w:val="ListParagraph"/>
        <w:numPr>
          <w:ilvl w:val="0"/>
          <w:numId w:val="0"/>
        </w:numPr>
        <w:spacing w:before="120" w:after="120"/>
        <w:ind w:left="714"/>
        <w:rPr>
          <w:rFonts w:cs="Arial"/>
          <w:sz w:val="12"/>
          <w:szCs w:val="12"/>
        </w:rPr>
      </w:pPr>
    </w:p>
    <w:p w14:paraId="29478485" w14:textId="77777777" w:rsidR="00516536" w:rsidRPr="00516536" w:rsidRDefault="00516536" w:rsidP="00EB4F1E">
      <w:pPr>
        <w:pStyle w:val="ListParagraph"/>
        <w:numPr>
          <w:ilvl w:val="0"/>
          <w:numId w:val="32"/>
        </w:numPr>
        <w:spacing w:before="120" w:after="120"/>
        <w:ind w:left="714" w:hanging="357"/>
        <w:rPr>
          <w:rFonts w:cs="Arial"/>
          <w:sz w:val="22"/>
        </w:rPr>
      </w:pPr>
      <w:r w:rsidRPr="00516536">
        <w:rPr>
          <w:rFonts w:cs="Arial"/>
          <w:sz w:val="22"/>
        </w:rPr>
        <w:t>Persistent refusal to pay a fine or observe another penalty imposed following a disciplinary hearing</w:t>
      </w:r>
    </w:p>
    <w:p w14:paraId="37B3993D" w14:textId="77777777" w:rsidR="00EB4F1E" w:rsidRPr="00EB4F1E" w:rsidRDefault="00EB4F1E" w:rsidP="00EB4F1E">
      <w:pPr>
        <w:pStyle w:val="ListParagraph"/>
        <w:numPr>
          <w:ilvl w:val="0"/>
          <w:numId w:val="0"/>
        </w:numPr>
        <w:spacing w:before="120" w:after="120"/>
        <w:ind w:left="714"/>
        <w:rPr>
          <w:rFonts w:cs="Arial"/>
          <w:sz w:val="12"/>
          <w:szCs w:val="12"/>
        </w:rPr>
      </w:pPr>
    </w:p>
    <w:p w14:paraId="000A9879" w14:textId="77777777" w:rsidR="00EB4F1E" w:rsidRDefault="00516536" w:rsidP="00EB4F1E">
      <w:pPr>
        <w:pStyle w:val="ListParagraph"/>
        <w:numPr>
          <w:ilvl w:val="0"/>
          <w:numId w:val="32"/>
        </w:numPr>
        <w:spacing w:before="120" w:after="120"/>
        <w:ind w:left="714" w:hanging="357"/>
        <w:rPr>
          <w:rFonts w:cs="Arial"/>
          <w:sz w:val="22"/>
        </w:rPr>
      </w:pPr>
      <w:r w:rsidRPr="00516536">
        <w:rPr>
          <w:rFonts w:cs="Arial"/>
          <w:sz w:val="22"/>
        </w:rPr>
        <w:t>Trespassing</w:t>
      </w:r>
    </w:p>
    <w:p w14:paraId="31880F3B" w14:textId="77777777" w:rsidR="00EB4F1E" w:rsidRPr="00EB4F1E" w:rsidRDefault="00EB4F1E" w:rsidP="00EB4F1E">
      <w:pPr>
        <w:pStyle w:val="ListParagraph"/>
        <w:numPr>
          <w:ilvl w:val="0"/>
          <w:numId w:val="0"/>
        </w:numPr>
        <w:ind w:left="1077"/>
        <w:rPr>
          <w:rFonts w:cs="Arial"/>
          <w:sz w:val="12"/>
          <w:szCs w:val="12"/>
        </w:rPr>
      </w:pPr>
    </w:p>
    <w:p w14:paraId="4BBD29E5" w14:textId="77777777" w:rsidR="00BF0DDB" w:rsidRPr="00EB4F1E" w:rsidRDefault="00516536" w:rsidP="00EB4F1E">
      <w:pPr>
        <w:pStyle w:val="ListParagraph"/>
        <w:numPr>
          <w:ilvl w:val="0"/>
          <w:numId w:val="32"/>
        </w:numPr>
        <w:spacing w:before="120" w:after="120"/>
        <w:ind w:left="714" w:hanging="357"/>
        <w:rPr>
          <w:rFonts w:cs="Arial"/>
          <w:sz w:val="22"/>
        </w:rPr>
      </w:pPr>
      <w:r w:rsidRPr="00EB4F1E">
        <w:rPr>
          <w:rFonts w:cs="Arial"/>
          <w:sz w:val="22"/>
        </w:rPr>
        <w:t>Multiple or repeated minor offences</w:t>
      </w:r>
    </w:p>
    <w:p w14:paraId="32FD070A" w14:textId="77777777" w:rsidR="00FF569F" w:rsidRPr="000A633A" w:rsidRDefault="00FF569F" w:rsidP="00EB4F1E">
      <w:pPr>
        <w:spacing w:after="120"/>
        <w:rPr>
          <w:rFonts w:cs="Arial"/>
          <w:sz w:val="12"/>
        </w:rPr>
      </w:pPr>
    </w:p>
    <w:p w14:paraId="3003E419" w14:textId="77777777" w:rsidR="0071193D" w:rsidRDefault="0071193D">
      <w:pPr>
        <w:jc w:val="left"/>
        <w:rPr>
          <w:rFonts w:cs="Arial"/>
          <w:b/>
          <w:sz w:val="22"/>
        </w:rPr>
      </w:pPr>
      <w:r>
        <w:rPr>
          <w:rFonts w:cs="Arial"/>
          <w:b/>
          <w:sz w:val="22"/>
        </w:rPr>
        <w:br w:type="page"/>
      </w:r>
    </w:p>
    <w:p w14:paraId="20526847" w14:textId="77777777" w:rsidR="00EB4F1E" w:rsidRPr="00EB4F1E" w:rsidRDefault="00EB4F1E" w:rsidP="00EB4F1E">
      <w:pPr>
        <w:spacing w:after="120"/>
        <w:rPr>
          <w:rFonts w:cs="Arial"/>
          <w:b/>
          <w:sz w:val="22"/>
        </w:rPr>
      </w:pPr>
      <w:r w:rsidRPr="00EB4F1E">
        <w:rPr>
          <w:rFonts w:cs="Arial"/>
          <w:b/>
          <w:sz w:val="22"/>
        </w:rPr>
        <w:lastRenderedPageBreak/>
        <w:t>APPENDIX B – GROUP DISCIPLINE</w:t>
      </w:r>
    </w:p>
    <w:p w14:paraId="1477336D" w14:textId="77777777" w:rsidR="00EB4F1E" w:rsidRPr="00EB4F1E" w:rsidRDefault="00EB4F1E" w:rsidP="00EB4F1E">
      <w:pPr>
        <w:spacing w:after="120"/>
        <w:rPr>
          <w:rFonts w:cs="Arial"/>
          <w:sz w:val="22"/>
        </w:rPr>
      </w:pPr>
      <w:r w:rsidRPr="00EB4F1E">
        <w:rPr>
          <w:rFonts w:cs="Arial"/>
          <w:sz w:val="22"/>
        </w:rPr>
        <w:t>Where an allegation of potential misconduct is reported that involves a ‘team’, ‘club</w:t>
      </w:r>
      <w:proofErr w:type="gramStart"/>
      <w:r w:rsidRPr="00EB4F1E">
        <w:rPr>
          <w:rFonts w:cs="Arial"/>
          <w:sz w:val="22"/>
        </w:rPr>
        <w:t>’</w:t>
      </w:r>
      <w:r w:rsidRPr="00FF2DD6">
        <w:rPr>
          <w:rFonts w:cs="Arial"/>
          <w:color w:val="0070C0"/>
          <w:sz w:val="22"/>
        </w:rPr>
        <w:t>[</w:t>
      </w:r>
      <w:proofErr w:type="gramEnd"/>
      <w:r w:rsidRPr="00FF2DD6">
        <w:rPr>
          <w:rFonts w:cs="Arial"/>
          <w:color w:val="0070C0"/>
          <w:sz w:val="22"/>
        </w:rPr>
        <w:t xml:space="preserve">1] </w:t>
      </w:r>
      <w:r w:rsidRPr="00EB4F1E">
        <w:rPr>
          <w:rFonts w:cs="Arial"/>
          <w:sz w:val="22"/>
        </w:rPr>
        <w:t>or a large number of students the following procedure may be followed:</w:t>
      </w:r>
    </w:p>
    <w:p w14:paraId="3BFCA8F3" w14:textId="77777777" w:rsidR="00EB4F1E" w:rsidRPr="00EB4F1E" w:rsidRDefault="00EB4F1E" w:rsidP="0071193D">
      <w:pPr>
        <w:spacing w:before="240" w:after="120"/>
        <w:ind w:left="284" w:hanging="284"/>
        <w:mirrorIndents/>
        <w:rPr>
          <w:rFonts w:cs="Arial"/>
          <w:sz w:val="22"/>
        </w:rPr>
      </w:pPr>
      <w:r w:rsidRPr="00EB4F1E">
        <w:rPr>
          <w:rFonts w:cs="Arial"/>
          <w:sz w:val="22"/>
        </w:rPr>
        <w:t>a) The relevant AUO will advise the Chair of Colleges / Pro-Vice-Chancellor (Colleges &amp; Student Experience) of the allegation.</w:t>
      </w:r>
    </w:p>
    <w:p w14:paraId="66EA4FA3" w14:textId="77777777" w:rsidR="00EB4F1E" w:rsidRPr="00EB4F1E" w:rsidRDefault="00EB4F1E" w:rsidP="0071193D">
      <w:pPr>
        <w:spacing w:after="120"/>
        <w:ind w:left="284" w:hanging="284"/>
        <w:rPr>
          <w:rFonts w:cs="Arial"/>
          <w:sz w:val="22"/>
        </w:rPr>
      </w:pPr>
      <w:r w:rsidRPr="00EB4F1E">
        <w:rPr>
          <w:rFonts w:cs="Arial"/>
          <w:sz w:val="22"/>
        </w:rPr>
        <w:t>b) The Chair of Colleges / Pro-Vice-Chancellor (Colleges &amp; Student Experience) will appoint a lead investigator to act as AUO for the investigation. This will normally be a Principal or Vice Principal.</w:t>
      </w:r>
    </w:p>
    <w:p w14:paraId="45FE067E" w14:textId="77777777" w:rsidR="00EB4F1E" w:rsidRPr="00EB4F1E" w:rsidRDefault="00EB4F1E" w:rsidP="0071193D">
      <w:pPr>
        <w:spacing w:after="120"/>
        <w:ind w:left="284" w:hanging="284"/>
        <w:rPr>
          <w:rFonts w:cs="Arial"/>
          <w:sz w:val="22"/>
        </w:rPr>
      </w:pPr>
      <w:r w:rsidRPr="00EB4F1E">
        <w:rPr>
          <w:rFonts w:cs="Arial"/>
          <w:sz w:val="22"/>
        </w:rPr>
        <w:t>c) The Chair of Colleges / AUO will appoint a team of investigators to support the lead investigators. These will normally be Vice Principals and/or Assistant principals.</w:t>
      </w:r>
    </w:p>
    <w:p w14:paraId="3D4BE74A" w14:textId="77777777" w:rsidR="00EB4F1E" w:rsidRPr="00EB4F1E" w:rsidRDefault="00EB4F1E" w:rsidP="0071193D">
      <w:pPr>
        <w:spacing w:after="120"/>
        <w:ind w:left="284" w:hanging="284"/>
        <w:rPr>
          <w:rFonts w:cs="Arial"/>
          <w:sz w:val="22"/>
        </w:rPr>
      </w:pPr>
      <w:r w:rsidRPr="00EB4F1E">
        <w:rPr>
          <w:rFonts w:cs="Arial"/>
          <w:sz w:val="22"/>
        </w:rPr>
        <w:t>d) The Chair of Colleges / Pro-Vice-Chancellor (Colleges &amp; Student Experience) will commission a Terms of Reference for the investigation.</w:t>
      </w:r>
    </w:p>
    <w:p w14:paraId="23F4E1B8" w14:textId="77777777" w:rsidR="00EB4F1E" w:rsidRPr="00EB4F1E" w:rsidRDefault="00EB4F1E" w:rsidP="00EB4F1E">
      <w:pPr>
        <w:spacing w:after="120"/>
        <w:rPr>
          <w:rFonts w:cs="Arial"/>
          <w:sz w:val="22"/>
        </w:rPr>
      </w:pPr>
      <w:r w:rsidRPr="00EB4F1E">
        <w:rPr>
          <w:rFonts w:cs="Arial"/>
          <w:sz w:val="22"/>
        </w:rPr>
        <w:t>e) An investigation will be conducted in order to establish:</w:t>
      </w:r>
    </w:p>
    <w:p w14:paraId="04840F89" w14:textId="77777777" w:rsidR="00EB4F1E" w:rsidRPr="00EB4F1E" w:rsidRDefault="00EB4F1E" w:rsidP="00EB4F1E">
      <w:pPr>
        <w:spacing w:after="120"/>
        <w:ind w:left="284"/>
        <w:rPr>
          <w:rFonts w:cs="Arial"/>
          <w:sz w:val="22"/>
        </w:rPr>
      </w:pPr>
      <w:r w:rsidRPr="00EB4F1E">
        <w:rPr>
          <w:rFonts w:cs="Arial"/>
          <w:sz w:val="22"/>
        </w:rPr>
        <w:t>i. Whether there has been a breach of the non-academic misconduct procedure.</w:t>
      </w:r>
    </w:p>
    <w:p w14:paraId="5954BD61" w14:textId="77777777" w:rsidR="00EB4F1E" w:rsidRPr="00EB4F1E" w:rsidRDefault="00EB4F1E" w:rsidP="00EB4F1E">
      <w:pPr>
        <w:spacing w:after="120"/>
        <w:ind w:left="284"/>
        <w:rPr>
          <w:rFonts w:cs="Arial"/>
          <w:sz w:val="22"/>
        </w:rPr>
      </w:pPr>
      <w:r w:rsidRPr="00EB4F1E">
        <w:rPr>
          <w:rFonts w:cs="Arial"/>
          <w:sz w:val="22"/>
        </w:rPr>
        <w:t>ii. Whether any breaches are Category 1 or Category 2.</w:t>
      </w:r>
    </w:p>
    <w:p w14:paraId="22F21E70" w14:textId="77777777" w:rsidR="00EB4F1E" w:rsidRPr="00EB4F1E" w:rsidRDefault="00EB4F1E" w:rsidP="00EB4F1E">
      <w:pPr>
        <w:spacing w:after="120"/>
        <w:ind w:left="284"/>
        <w:rPr>
          <w:rFonts w:cs="Arial"/>
          <w:sz w:val="22"/>
        </w:rPr>
      </w:pPr>
      <w:r w:rsidRPr="00EB4F1E">
        <w:rPr>
          <w:rFonts w:cs="Arial"/>
          <w:sz w:val="22"/>
        </w:rPr>
        <w:t>iii. Whether any students should be referred to the relevant College for Category 1 breaches of the non-academic misconduct procedure.</w:t>
      </w:r>
    </w:p>
    <w:p w14:paraId="3D866D41" w14:textId="77777777" w:rsidR="00EB4F1E" w:rsidRPr="00EB4F1E" w:rsidRDefault="00EB4F1E" w:rsidP="00EB4F1E">
      <w:pPr>
        <w:spacing w:after="120"/>
        <w:ind w:left="284"/>
        <w:rPr>
          <w:rFonts w:cs="Arial"/>
          <w:sz w:val="22"/>
        </w:rPr>
      </w:pPr>
      <w:r w:rsidRPr="00EB4F1E">
        <w:rPr>
          <w:rFonts w:cs="Arial"/>
          <w:sz w:val="22"/>
        </w:rPr>
        <w:t>iv. Whether any students should be referred to Senate Disciplinary Committee for Category 2 breaches of the non-academic misconduct procedure.</w:t>
      </w:r>
    </w:p>
    <w:p w14:paraId="691A23CA" w14:textId="77777777" w:rsidR="00EB4F1E" w:rsidRPr="00EB4F1E" w:rsidRDefault="00EB4F1E" w:rsidP="00EB4F1E">
      <w:pPr>
        <w:spacing w:before="240" w:after="120"/>
        <w:rPr>
          <w:rFonts w:cs="Arial"/>
          <w:sz w:val="22"/>
        </w:rPr>
      </w:pPr>
      <w:r w:rsidRPr="00EB4F1E">
        <w:rPr>
          <w:rFonts w:cs="Arial"/>
          <w:sz w:val="22"/>
        </w:rPr>
        <w:t>In relation to any disciplinary action that follows this investigation, the normal procedures will apply.</w:t>
      </w:r>
    </w:p>
    <w:p w14:paraId="2ADBD9AC" w14:textId="77777777" w:rsidR="00EB4F1E" w:rsidRPr="00EB4F1E" w:rsidRDefault="00EB4F1E" w:rsidP="00EB4F1E">
      <w:pPr>
        <w:spacing w:before="240" w:after="120"/>
        <w:rPr>
          <w:rFonts w:cs="Arial"/>
          <w:sz w:val="22"/>
        </w:rPr>
      </w:pPr>
      <w:r w:rsidRPr="00EB4F1E">
        <w:rPr>
          <w:rFonts w:cs="Arial"/>
          <w:sz w:val="22"/>
        </w:rPr>
        <w:t>Investigations under this procedure will need to be swift, thorough and proportionate.</w:t>
      </w:r>
    </w:p>
    <w:p w14:paraId="4F3A546E" w14:textId="77777777" w:rsidR="00EB4F1E" w:rsidRPr="00EB4F1E" w:rsidRDefault="00EB4F1E" w:rsidP="00EB4F1E">
      <w:pPr>
        <w:spacing w:after="120"/>
        <w:rPr>
          <w:rFonts w:cs="Arial"/>
          <w:sz w:val="22"/>
        </w:rPr>
      </w:pPr>
      <w:r w:rsidRPr="00FF2DD6">
        <w:rPr>
          <w:rFonts w:cs="Arial"/>
          <w:color w:val="0070C0"/>
          <w:sz w:val="22"/>
        </w:rPr>
        <w:t xml:space="preserve">[1] </w:t>
      </w:r>
      <w:r w:rsidRPr="00EB4F1E">
        <w:rPr>
          <w:rFonts w:cs="Arial"/>
          <w:sz w:val="22"/>
        </w:rPr>
        <w:t>‘Team’ or ‘club’ is defined as a group of 11 students or more. This figure can be flexible depending on the context.</w:t>
      </w:r>
    </w:p>
    <w:p w14:paraId="0BC5DB9A" w14:textId="77777777" w:rsidR="0071193D" w:rsidRDefault="0071193D" w:rsidP="00EB4F1E">
      <w:pPr>
        <w:spacing w:after="120"/>
        <w:rPr>
          <w:rFonts w:cs="Arial"/>
          <w:sz w:val="22"/>
          <w:szCs w:val="22"/>
        </w:rPr>
      </w:pPr>
    </w:p>
    <w:p w14:paraId="40865C0A" w14:textId="77777777" w:rsidR="0071193D" w:rsidRDefault="0071193D" w:rsidP="00EB4F1E">
      <w:pPr>
        <w:spacing w:after="120"/>
        <w:rPr>
          <w:rFonts w:cs="Arial"/>
          <w:sz w:val="22"/>
          <w:szCs w:val="22"/>
        </w:rPr>
      </w:pPr>
    </w:p>
    <w:p w14:paraId="7D85D534" w14:textId="77777777" w:rsidR="0071193D" w:rsidRDefault="0071193D" w:rsidP="00EB4F1E">
      <w:pPr>
        <w:spacing w:after="120"/>
        <w:rPr>
          <w:rFonts w:cs="Arial"/>
          <w:sz w:val="22"/>
          <w:szCs w:val="22"/>
        </w:rPr>
      </w:pPr>
    </w:p>
    <w:p w14:paraId="12512979" w14:textId="77777777" w:rsidR="00EB4F1E" w:rsidRPr="00F61463" w:rsidRDefault="00EB4F1E" w:rsidP="00EB4F1E">
      <w:pPr>
        <w:spacing w:after="120"/>
        <w:rPr>
          <w:rFonts w:cs="Arial"/>
          <w:sz w:val="22"/>
          <w:szCs w:val="22"/>
        </w:rPr>
      </w:pPr>
      <w:r w:rsidRPr="00F61463">
        <w:rPr>
          <w:rFonts w:cs="Arial"/>
          <w:sz w:val="22"/>
          <w:szCs w:val="22"/>
        </w:rPr>
        <w:t xml:space="preserve">Further University policies are available from the </w:t>
      </w:r>
      <w:hyperlink r:id="rId18" w:history="1">
        <w:r w:rsidRPr="00F61463">
          <w:rPr>
            <w:rStyle w:val="Hyperlink"/>
            <w:rFonts w:eastAsiaTheme="majorEastAsia" w:cs="Arial"/>
            <w:sz w:val="22"/>
            <w:szCs w:val="22"/>
          </w:rPr>
          <w:t>Policy Zone</w:t>
        </w:r>
      </w:hyperlink>
      <w:r w:rsidRPr="00F61463">
        <w:rPr>
          <w:rFonts w:cs="Arial"/>
          <w:sz w:val="22"/>
          <w:szCs w:val="22"/>
        </w:rPr>
        <w:t>.</w:t>
      </w:r>
    </w:p>
    <w:p w14:paraId="4EB0CAEB" w14:textId="77777777" w:rsidR="00EB4F1E" w:rsidRPr="00F61463" w:rsidRDefault="00EB4F1E" w:rsidP="00EB4F1E">
      <w:pPr>
        <w:spacing w:after="120"/>
        <w:rPr>
          <w:rFonts w:cs="Arial"/>
          <w:sz w:val="22"/>
          <w:szCs w:val="22"/>
        </w:rPr>
      </w:pPr>
      <w:r w:rsidRPr="00F61463">
        <w:rPr>
          <w:rFonts w:cs="Arial"/>
          <w:sz w:val="22"/>
          <w:szCs w:val="22"/>
        </w:rPr>
        <w:t xml:space="preserve">Should you wish to view the 2018/19 policies these are available </w:t>
      </w:r>
      <w:hyperlink r:id="rId19" w:history="1">
        <w:r w:rsidRPr="00F61463">
          <w:rPr>
            <w:rStyle w:val="Hyperlink"/>
            <w:rFonts w:eastAsiaTheme="majorEastAsia" w:cs="Arial"/>
            <w:sz w:val="22"/>
            <w:szCs w:val="22"/>
          </w:rPr>
          <w:t>here</w:t>
        </w:r>
      </w:hyperlink>
      <w:r w:rsidRPr="00F61463">
        <w:rPr>
          <w:rFonts w:cs="Arial"/>
          <w:sz w:val="22"/>
          <w:szCs w:val="22"/>
        </w:rPr>
        <w:t xml:space="preserve">. </w:t>
      </w:r>
    </w:p>
    <w:p w14:paraId="6F65698B" w14:textId="77777777" w:rsidR="007B75F9" w:rsidRDefault="007B75F9" w:rsidP="00414D91">
      <w:pPr>
        <w:spacing w:after="120"/>
        <w:rPr>
          <w:rFonts w:cs="Arial"/>
          <w:sz w:val="22"/>
          <w:szCs w:val="22"/>
        </w:rPr>
      </w:pPr>
    </w:p>
    <w:p w14:paraId="208EE0F9" w14:textId="77777777" w:rsidR="00516536" w:rsidRPr="009936E8" w:rsidRDefault="007B75F9" w:rsidP="00414D91">
      <w:pPr>
        <w:spacing w:after="120"/>
        <w:rPr>
          <w:rFonts w:cs="Arial"/>
          <w:sz w:val="22"/>
          <w:szCs w:val="22"/>
        </w:rPr>
      </w:pPr>
      <w:r w:rsidRPr="007B75F9">
        <w:rPr>
          <w:rFonts w:cs="Arial"/>
          <w:sz w:val="22"/>
          <w:szCs w:val="22"/>
        </w:rPr>
        <w:t>Contact for further information:</w:t>
      </w:r>
      <w:r w:rsidRPr="007B75F9">
        <w:rPr>
          <w:rFonts w:cs="Arial"/>
          <w:sz w:val="22"/>
          <w:szCs w:val="22"/>
        </w:rPr>
        <w:tab/>
        <w:t>Student Conduct Office (</w:t>
      </w:r>
      <w:hyperlink r:id="rId20" w:history="1">
        <w:r w:rsidRPr="00D93B6C">
          <w:rPr>
            <w:rStyle w:val="Hyperlink"/>
            <w:rFonts w:cs="Arial"/>
            <w:sz w:val="22"/>
            <w:szCs w:val="22"/>
          </w:rPr>
          <w:t>student.cases@durham.ac.uk</w:t>
        </w:r>
      </w:hyperlink>
      <w:r w:rsidRPr="007B75F9">
        <w:rPr>
          <w:rFonts w:cs="Arial"/>
          <w:sz w:val="22"/>
          <w:szCs w:val="22"/>
        </w:rPr>
        <w:t>)</w:t>
      </w:r>
    </w:p>
    <w:sectPr w:rsidR="00516536" w:rsidRPr="009936E8" w:rsidSect="000A633A">
      <w:headerReference w:type="even" r:id="rId21"/>
      <w:headerReference w:type="default" r:id="rId22"/>
      <w:footerReference w:type="even" r:id="rId23"/>
      <w:footerReference w:type="default" r:id="rId24"/>
      <w:headerReference w:type="first" r:id="rId25"/>
      <w:footerReference w:type="first" r:id="rId26"/>
      <w:pgSz w:w="11907" w:h="16839" w:code="9"/>
      <w:pgMar w:top="1701" w:right="1134" w:bottom="1418" w:left="1134"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7C6E3" w14:textId="77777777" w:rsidR="00474A0F" w:rsidRDefault="00474A0F" w:rsidP="00405AB9">
      <w:r>
        <w:separator/>
      </w:r>
    </w:p>
    <w:p w14:paraId="6985C243" w14:textId="77777777" w:rsidR="00474A0F" w:rsidRDefault="00474A0F"/>
  </w:endnote>
  <w:endnote w:type="continuationSeparator" w:id="0">
    <w:p w14:paraId="330E1EC5" w14:textId="77777777" w:rsidR="00474A0F" w:rsidRDefault="00474A0F" w:rsidP="00405AB9">
      <w:r>
        <w:continuationSeparator/>
      </w:r>
    </w:p>
    <w:p w14:paraId="3FBF2DF4" w14:textId="77777777" w:rsidR="00474A0F" w:rsidRDefault="00474A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AB4A" w14:textId="77777777" w:rsidR="005D2377" w:rsidRDefault="005D23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368836204"/>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7AECEC7E" w14:textId="77777777" w:rsidR="004D7EED" w:rsidRPr="00F61463" w:rsidRDefault="004D7EED" w:rsidP="00DB023F">
            <w:pPr>
              <w:pStyle w:val="Footer"/>
              <w:jc w:val="right"/>
              <w:rPr>
                <w:sz w:val="20"/>
              </w:rPr>
            </w:pPr>
            <w:r w:rsidRPr="00F61463">
              <w:rPr>
                <w:sz w:val="20"/>
              </w:rPr>
              <w:t xml:space="preserve">Page </w:t>
            </w:r>
            <w:r w:rsidRPr="00F61463">
              <w:rPr>
                <w:b/>
                <w:bCs/>
                <w:sz w:val="20"/>
              </w:rPr>
              <w:fldChar w:fldCharType="begin"/>
            </w:r>
            <w:r w:rsidRPr="00F61463">
              <w:rPr>
                <w:b/>
                <w:bCs/>
                <w:sz w:val="20"/>
              </w:rPr>
              <w:instrText xml:space="preserve"> PAGE </w:instrText>
            </w:r>
            <w:r w:rsidRPr="00F61463">
              <w:rPr>
                <w:b/>
                <w:bCs/>
                <w:sz w:val="20"/>
              </w:rPr>
              <w:fldChar w:fldCharType="separate"/>
            </w:r>
            <w:r w:rsidR="00622928">
              <w:rPr>
                <w:b/>
                <w:bCs/>
                <w:noProof/>
                <w:sz w:val="20"/>
              </w:rPr>
              <w:t>11</w:t>
            </w:r>
            <w:r w:rsidRPr="00F61463">
              <w:rPr>
                <w:b/>
                <w:bCs/>
                <w:sz w:val="20"/>
              </w:rPr>
              <w:fldChar w:fldCharType="end"/>
            </w:r>
            <w:r w:rsidRPr="00F61463">
              <w:rPr>
                <w:sz w:val="20"/>
              </w:rPr>
              <w:t xml:space="preserve"> of </w:t>
            </w:r>
            <w:r w:rsidRPr="00F61463">
              <w:rPr>
                <w:b/>
                <w:bCs/>
                <w:sz w:val="20"/>
              </w:rPr>
              <w:fldChar w:fldCharType="begin"/>
            </w:r>
            <w:r w:rsidRPr="00F61463">
              <w:rPr>
                <w:b/>
                <w:bCs/>
                <w:sz w:val="20"/>
              </w:rPr>
              <w:instrText xml:space="preserve"> NUMPAGES  </w:instrText>
            </w:r>
            <w:r w:rsidRPr="00F61463">
              <w:rPr>
                <w:b/>
                <w:bCs/>
                <w:sz w:val="20"/>
              </w:rPr>
              <w:fldChar w:fldCharType="separate"/>
            </w:r>
            <w:r w:rsidR="00622928">
              <w:rPr>
                <w:b/>
                <w:bCs/>
                <w:noProof/>
                <w:sz w:val="20"/>
              </w:rPr>
              <w:t>11</w:t>
            </w:r>
            <w:r w:rsidRPr="00F61463">
              <w:rPr>
                <w:b/>
                <w:bCs/>
                <w:sz w:val="20"/>
              </w:rPr>
              <w:fldChar w:fldCharType="end"/>
            </w:r>
          </w:p>
        </w:sdtContent>
      </w:sdt>
    </w:sdtContent>
  </w:sdt>
  <w:p w14:paraId="6E39A5FE" w14:textId="77777777" w:rsidR="005D2377" w:rsidRDefault="005D23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6EC94" w14:textId="77777777" w:rsidR="005D2377" w:rsidRDefault="005D2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75904" w14:textId="77777777" w:rsidR="00474A0F" w:rsidRDefault="00474A0F" w:rsidP="00405AB9">
      <w:r>
        <w:separator/>
      </w:r>
    </w:p>
    <w:p w14:paraId="49CEE4C4" w14:textId="77777777" w:rsidR="00474A0F" w:rsidRDefault="00474A0F"/>
  </w:footnote>
  <w:footnote w:type="continuationSeparator" w:id="0">
    <w:p w14:paraId="0A895D37" w14:textId="77777777" w:rsidR="00474A0F" w:rsidRDefault="00474A0F" w:rsidP="00405AB9">
      <w:r>
        <w:continuationSeparator/>
      </w:r>
    </w:p>
    <w:p w14:paraId="52C9CA1E" w14:textId="77777777" w:rsidR="00474A0F" w:rsidRDefault="00474A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E2DFA" w14:textId="77777777" w:rsidR="005D2377" w:rsidRDefault="005D23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F6296" w14:textId="77777777" w:rsidR="005D2377" w:rsidRDefault="005D23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2A48" w14:textId="77777777" w:rsidR="005D2377" w:rsidRDefault="005D2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67C"/>
    <w:multiLevelType w:val="hybridMultilevel"/>
    <w:tmpl w:val="8872E54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5C04C05"/>
    <w:multiLevelType w:val="hybridMultilevel"/>
    <w:tmpl w:val="602031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CC6C9D"/>
    <w:multiLevelType w:val="hybridMultilevel"/>
    <w:tmpl w:val="344A6CE6"/>
    <w:lvl w:ilvl="0" w:tplc="08090017">
      <w:start w:val="1"/>
      <w:numFmt w:val="lowerLetter"/>
      <w:lvlText w:val="%1)"/>
      <w:lvlJc w:val="left"/>
      <w:pPr>
        <w:ind w:left="1437" w:hanging="360"/>
      </w:pPr>
    </w:lvl>
    <w:lvl w:ilvl="1" w:tplc="08090019" w:tentative="1">
      <w:start w:val="1"/>
      <w:numFmt w:val="lowerLetter"/>
      <w:lvlText w:val="%2."/>
      <w:lvlJc w:val="left"/>
      <w:pPr>
        <w:ind w:left="2157" w:hanging="360"/>
      </w:pPr>
    </w:lvl>
    <w:lvl w:ilvl="2" w:tplc="0809001B" w:tentative="1">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abstractNum w:abstractNumId="3" w15:restartNumberingAfterBreak="0">
    <w:nsid w:val="0F1F5A94"/>
    <w:multiLevelType w:val="hybridMultilevel"/>
    <w:tmpl w:val="7556F356"/>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5E5275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70723A"/>
    <w:multiLevelType w:val="hybridMultilevel"/>
    <w:tmpl w:val="DF7E95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AF5F8C"/>
    <w:multiLevelType w:val="hybridMultilevel"/>
    <w:tmpl w:val="7F429F24"/>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7" w15:restartNumberingAfterBreak="0">
    <w:nsid w:val="1D4A5F51"/>
    <w:multiLevelType w:val="multilevel"/>
    <w:tmpl w:val="CA443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535810"/>
    <w:multiLevelType w:val="hybridMultilevel"/>
    <w:tmpl w:val="65A624D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24D077C3"/>
    <w:multiLevelType w:val="hybridMultilevel"/>
    <w:tmpl w:val="ABE052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912F84"/>
    <w:multiLevelType w:val="hybridMultilevel"/>
    <w:tmpl w:val="36ACBDEA"/>
    <w:lvl w:ilvl="0" w:tplc="EB501DE4">
      <w:start w:val="1"/>
      <w:numFmt w:val="lowerLetter"/>
      <w:lvlText w:val="%1)"/>
      <w:lvlJc w:val="left"/>
      <w:pPr>
        <w:ind w:left="1437" w:hanging="360"/>
      </w:pPr>
      <w:rPr>
        <w:rFonts w:hint="default"/>
      </w:rPr>
    </w:lvl>
    <w:lvl w:ilvl="1" w:tplc="08090019" w:tentative="1">
      <w:start w:val="1"/>
      <w:numFmt w:val="lowerLetter"/>
      <w:lvlText w:val="%2."/>
      <w:lvlJc w:val="left"/>
      <w:pPr>
        <w:ind w:left="2157" w:hanging="360"/>
      </w:pPr>
    </w:lvl>
    <w:lvl w:ilvl="2" w:tplc="0809001B" w:tentative="1">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abstractNum w:abstractNumId="11" w15:restartNumberingAfterBreak="0">
    <w:nsid w:val="2EF2450D"/>
    <w:multiLevelType w:val="hybridMultilevel"/>
    <w:tmpl w:val="5C2C5E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812AEA"/>
    <w:multiLevelType w:val="hybridMultilevel"/>
    <w:tmpl w:val="27DC7F8E"/>
    <w:lvl w:ilvl="0" w:tplc="08090017">
      <w:start w:val="1"/>
      <w:numFmt w:val="lowerLetter"/>
      <w:lvlText w:val="%1)"/>
      <w:lvlJc w:val="left"/>
      <w:pPr>
        <w:ind w:left="1797" w:hanging="360"/>
      </w:p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13" w15:restartNumberingAfterBreak="0">
    <w:nsid w:val="358F7285"/>
    <w:multiLevelType w:val="multilevel"/>
    <w:tmpl w:val="54662B18"/>
    <w:lvl w:ilvl="0">
      <w:start w:val="1"/>
      <w:numFmt w:val="decimal"/>
      <w:lvlText w:val="%1."/>
      <w:lvlJc w:val="left"/>
      <w:pPr>
        <w:ind w:left="360" w:hanging="360"/>
      </w:pPr>
    </w:lvl>
    <w:lvl w:ilvl="1">
      <w:start w:val="1"/>
      <w:numFmt w:val="decimal"/>
      <w:isLgl/>
      <w:lvlText w:val="%1.%2"/>
      <w:lvlJc w:val="left"/>
      <w:pPr>
        <w:ind w:left="720" w:hanging="720"/>
      </w:pPr>
      <w:rPr>
        <w:rFonts w:hint="default"/>
        <w:i w:val="0"/>
        <w:sz w:val="22"/>
      </w:rPr>
    </w:lvl>
    <w:lvl w:ilvl="2">
      <w:start w:val="1"/>
      <w:numFmt w:val="decimal"/>
      <w:isLgl/>
      <w:lvlText w:val="%1.%2.%3"/>
      <w:lvlJc w:val="left"/>
      <w:pPr>
        <w:ind w:left="720" w:hanging="720"/>
      </w:pPr>
      <w:rPr>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90C4C47"/>
    <w:multiLevelType w:val="hybridMultilevel"/>
    <w:tmpl w:val="FD4ABE9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94E3740"/>
    <w:multiLevelType w:val="multilevel"/>
    <w:tmpl w:val="C60077EC"/>
    <w:lvl w:ilvl="0">
      <w:start w:val="1"/>
      <w:numFmt w:val="bullet"/>
      <w:lvlText w:val=""/>
      <w:lvlJc w:val="left"/>
      <w:pPr>
        <w:ind w:left="720" w:hanging="360"/>
      </w:pPr>
      <w:rPr>
        <w:rFonts w:ascii="Symbol" w:hAnsi="Symbol" w:hint="default"/>
      </w:rPr>
    </w:lvl>
    <w:lvl w:ilvl="1">
      <w:start w:val="1"/>
      <w:numFmt w:val="decimal"/>
      <w:isLgl/>
      <w:lvlText w:val="%1.%2"/>
      <w:lvlJc w:val="left"/>
      <w:pPr>
        <w:ind w:left="862"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DEB1766"/>
    <w:multiLevelType w:val="multilevel"/>
    <w:tmpl w:val="546643C6"/>
    <w:styleLink w:val="StyleStyleBulletedSymbolsymbolLeft126cmHanging063"/>
    <w:lvl w:ilvl="0">
      <w:start w:val="1"/>
      <w:numFmt w:val="bullet"/>
      <w:lvlText w:val=""/>
      <w:lvlJc w:val="left"/>
      <w:pPr>
        <w:ind w:left="1077" w:hanging="360"/>
      </w:pPr>
      <w:rPr>
        <w:rFonts w:ascii="Symbol" w:hAnsi="Symbol"/>
        <w:sz w:val="22"/>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17" w15:restartNumberingAfterBreak="0">
    <w:nsid w:val="42032679"/>
    <w:multiLevelType w:val="hybridMultilevel"/>
    <w:tmpl w:val="BB0408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CC78A5"/>
    <w:multiLevelType w:val="hybridMultilevel"/>
    <w:tmpl w:val="6E5A05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6C6198"/>
    <w:multiLevelType w:val="hybridMultilevel"/>
    <w:tmpl w:val="94CE26BC"/>
    <w:lvl w:ilvl="0" w:tplc="08090017">
      <w:start w:val="1"/>
      <w:numFmt w:val="lowerLetter"/>
      <w:lvlText w:val="%1)"/>
      <w:lvlJc w:val="left"/>
      <w:pPr>
        <w:ind w:left="1437" w:hanging="360"/>
      </w:pPr>
    </w:lvl>
    <w:lvl w:ilvl="1" w:tplc="08090019" w:tentative="1">
      <w:start w:val="1"/>
      <w:numFmt w:val="lowerLetter"/>
      <w:lvlText w:val="%2."/>
      <w:lvlJc w:val="left"/>
      <w:pPr>
        <w:ind w:left="2157" w:hanging="360"/>
      </w:pPr>
    </w:lvl>
    <w:lvl w:ilvl="2" w:tplc="0809001B" w:tentative="1">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abstractNum w:abstractNumId="20" w15:restartNumberingAfterBreak="0">
    <w:nsid w:val="4DCB1A1C"/>
    <w:multiLevelType w:val="hybridMultilevel"/>
    <w:tmpl w:val="B196600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E2078D4"/>
    <w:multiLevelType w:val="hybridMultilevel"/>
    <w:tmpl w:val="40F8E8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F03A43"/>
    <w:multiLevelType w:val="hybridMultilevel"/>
    <w:tmpl w:val="D7DE117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5C0B56E9"/>
    <w:multiLevelType w:val="multilevel"/>
    <w:tmpl w:val="B5704038"/>
    <w:lvl w:ilvl="0">
      <w:start w:val="1"/>
      <w:numFmt w:val="decimal"/>
      <w:pStyle w:val="NumberedHeading"/>
      <w:lvlText w:val="%1."/>
      <w:lvlJc w:val="left"/>
      <w:pPr>
        <w:ind w:left="720" w:hanging="360"/>
      </w:pPr>
      <w:rPr>
        <w:rFonts w:hint="default"/>
      </w:rPr>
    </w:lvl>
    <w:lvl w:ilvl="1">
      <w:start w:val="1"/>
      <w:numFmt w:val="decimal"/>
      <w:pStyle w:val="TextunderNumbered"/>
      <w:isLgl/>
      <w:lvlText w:val="%1.%2"/>
      <w:lvlJc w:val="left"/>
      <w:pPr>
        <w:ind w:left="862" w:hanging="720"/>
      </w:pPr>
      <w:rPr>
        <w:rFonts w:hint="default"/>
        <w:b w:val="0"/>
      </w:rPr>
    </w:lvl>
    <w:lvl w:ilvl="2">
      <w:start w:val="1"/>
      <w:numFmt w:val="decimal"/>
      <w:pStyle w:val="NumberIndented"/>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E6F0CE8"/>
    <w:multiLevelType w:val="hybridMultilevel"/>
    <w:tmpl w:val="C796491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60D91D26"/>
    <w:multiLevelType w:val="hybridMultilevel"/>
    <w:tmpl w:val="DB3E53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2BC15CF"/>
    <w:multiLevelType w:val="hybridMultilevel"/>
    <w:tmpl w:val="B05EB62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643F1622"/>
    <w:multiLevelType w:val="hybridMultilevel"/>
    <w:tmpl w:val="A38CD6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FF2270"/>
    <w:multiLevelType w:val="multilevel"/>
    <w:tmpl w:val="546643C6"/>
    <w:styleLink w:val="StyleBulletedSymbolsymbolLeft126cmHanging063cm"/>
    <w:lvl w:ilvl="0">
      <w:start w:val="1"/>
      <w:numFmt w:val="bullet"/>
      <w:pStyle w:val="ListParagraph"/>
      <w:lvlText w:val=""/>
      <w:lvlJc w:val="left"/>
      <w:pPr>
        <w:ind w:left="1077" w:hanging="360"/>
      </w:pPr>
      <w:rPr>
        <w:rFonts w:ascii="Symbol" w:hAnsi="Symbol"/>
        <w:sz w:val="22"/>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29" w15:restartNumberingAfterBreak="0">
    <w:nsid w:val="673A719E"/>
    <w:multiLevelType w:val="multilevel"/>
    <w:tmpl w:val="F2AEBA5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69023A36"/>
    <w:multiLevelType w:val="hybridMultilevel"/>
    <w:tmpl w:val="209EC9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0F3ABF"/>
    <w:multiLevelType w:val="hybridMultilevel"/>
    <w:tmpl w:val="B2BA289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CEE366A"/>
    <w:multiLevelType w:val="multilevel"/>
    <w:tmpl w:val="546643C6"/>
    <w:numStyleLink w:val="StyleBulletedSymbolsymbolLeft126cmHanging063cm"/>
  </w:abstractNum>
  <w:abstractNum w:abstractNumId="33" w15:restartNumberingAfterBreak="0">
    <w:nsid w:val="7D586421"/>
    <w:multiLevelType w:val="hybridMultilevel"/>
    <w:tmpl w:val="4634B4A2"/>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num w:numId="1">
    <w:abstractNumId w:val="29"/>
  </w:num>
  <w:num w:numId="2">
    <w:abstractNumId w:val="28"/>
  </w:num>
  <w:num w:numId="3">
    <w:abstractNumId w:val="32"/>
  </w:num>
  <w:num w:numId="4">
    <w:abstractNumId w:val="16"/>
  </w:num>
  <w:num w:numId="5">
    <w:abstractNumId w:val="23"/>
  </w:num>
  <w:num w:numId="6">
    <w:abstractNumId w:val="33"/>
  </w:num>
  <w:num w:numId="7">
    <w:abstractNumId w:val="1"/>
  </w:num>
  <w:num w:numId="8">
    <w:abstractNumId w:val="7"/>
  </w:num>
  <w:num w:numId="9">
    <w:abstractNumId w:val="13"/>
  </w:num>
  <w:num w:numId="10">
    <w:abstractNumId w:val="25"/>
  </w:num>
  <w:num w:numId="11">
    <w:abstractNumId w:val="15"/>
  </w:num>
  <w:num w:numId="12">
    <w:abstractNumId w:val="8"/>
  </w:num>
  <w:num w:numId="13">
    <w:abstractNumId w:val="31"/>
  </w:num>
  <w:num w:numId="14">
    <w:abstractNumId w:val="24"/>
  </w:num>
  <w:num w:numId="15">
    <w:abstractNumId w:val="4"/>
  </w:num>
  <w:num w:numId="16">
    <w:abstractNumId w:val="0"/>
  </w:num>
  <w:num w:numId="17">
    <w:abstractNumId w:val="20"/>
  </w:num>
  <w:num w:numId="18">
    <w:abstractNumId w:val="26"/>
  </w:num>
  <w:num w:numId="19">
    <w:abstractNumId w:val="14"/>
  </w:num>
  <w:num w:numId="20">
    <w:abstractNumId w:val="19"/>
  </w:num>
  <w:num w:numId="21">
    <w:abstractNumId w:val="10"/>
  </w:num>
  <w:num w:numId="22">
    <w:abstractNumId w:val="6"/>
  </w:num>
  <w:num w:numId="23">
    <w:abstractNumId w:val="22"/>
  </w:num>
  <w:num w:numId="24">
    <w:abstractNumId w:val="2"/>
  </w:num>
  <w:num w:numId="25">
    <w:abstractNumId w:val="12"/>
  </w:num>
  <w:num w:numId="26">
    <w:abstractNumId w:val="27"/>
  </w:num>
  <w:num w:numId="27">
    <w:abstractNumId w:val="11"/>
  </w:num>
  <w:num w:numId="28">
    <w:abstractNumId w:val="21"/>
  </w:num>
  <w:num w:numId="29">
    <w:abstractNumId w:val="30"/>
  </w:num>
  <w:num w:numId="30">
    <w:abstractNumId w:val="5"/>
  </w:num>
  <w:num w:numId="31">
    <w:abstractNumId w:val="17"/>
  </w:num>
  <w:num w:numId="32">
    <w:abstractNumId w:val="9"/>
  </w:num>
  <w:num w:numId="33">
    <w:abstractNumId w:val="18"/>
  </w:num>
  <w:num w:numId="3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228"/>
    <w:rsid w:val="000068CE"/>
    <w:rsid w:val="00017FE9"/>
    <w:rsid w:val="00023242"/>
    <w:rsid w:val="00027602"/>
    <w:rsid w:val="00035AAF"/>
    <w:rsid w:val="00040347"/>
    <w:rsid w:val="00041D2C"/>
    <w:rsid w:val="00042BB9"/>
    <w:rsid w:val="000473FE"/>
    <w:rsid w:val="00051F17"/>
    <w:rsid w:val="00054B98"/>
    <w:rsid w:val="0005532A"/>
    <w:rsid w:val="00062DDF"/>
    <w:rsid w:val="0006335B"/>
    <w:rsid w:val="000706EA"/>
    <w:rsid w:val="000728A8"/>
    <w:rsid w:val="000736E7"/>
    <w:rsid w:val="00073D6C"/>
    <w:rsid w:val="00094CD1"/>
    <w:rsid w:val="0009512A"/>
    <w:rsid w:val="00095DCB"/>
    <w:rsid w:val="0009624F"/>
    <w:rsid w:val="000A31FF"/>
    <w:rsid w:val="000A4BE5"/>
    <w:rsid w:val="000A633A"/>
    <w:rsid w:val="000A6560"/>
    <w:rsid w:val="000A6A88"/>
    <w:rsid w:val="000B6603"/>
    <w:rsid w:val="000C360E"/>
    <w:rsid w:val="000C745D"/>
    <w:rsid w:val="000D13E6"/>
    <w:rsid w:val="000F7555"/>
    <w:rsid w:val="00104AA2"/>
    <w:rsid w:val="00105427"/>
    <w:rsid w:val="0010544A"/>
    <w:rsid w:val="00107B5F"/>
    <w:rsid w:val="0011374D"/>
    <w:rsid w:val="001248A6"/>
    <w:rsid w:val="00137451"/>
    <w:rsid w:val="00143E08"/>
    <w:rsid w:val="001445DC"/>
    <w:rsid w:val="001469E5"/>
    <w:rsid w:val="00153E08"/>
    <w:rsid w:val="00162CAE"/>
    <w:rsid w:val="0016555C"/>
    <w:rsid w:val="0016685E"/>
    <w:rsid w:val="001801C9"/>
    <w:rsid w:val="00184F82"/>
    <w:rsid w:val="00187EE4"/>
    <w:rsid w:val="00192889"/>
    <w:rsid w:val="001A265B"/>
    <w:rsid w:val="001B7B61"/>
    <w:rsid w:val="001C4FA9"/>
    <w:rsid w:val="001C7A92"/>
    <w:rsid w:val="001D3A0C"/>
    <w:rsid w:val="001E0C6C"/>
    <w:rsid w:val="001E29FC"/>
    <w:rsid w:val="001F1AED"/>
    <w:rsid w:val="001F32FF"/>
    <w:rsid w:val="0020061F"/>
    <w:rsid w:val="00200B29"/>
    <w:rsid w:val="002123E4"/>
    <w:rsid w:val="002144F2"/>
    <w:rsid w:val="0021472F"/>
    <w:rsid w:val="00233C2B"/>
    <w:rsid w:val="00234019"/>
    <w:rsid w:val="0024065A"/>
    <w:rsid w:val="00240B30"/>
    <w:rsid w:val="00256C4D"/>
    <w:rsid w:val="00264533"/>
    <w:rsid w:val="00270BC7"/>
    <w:rsid w:val="00277B98"/>
    <w:rsid w:val="00281B57"/>
    <w:rsid w:val="00284679"/>
    <w:rsid w:val="00290CD7"/>
    <w:rsid w:val="00294F97"/>
    <w:rsid w:val="002A4E31"/>
    <w:rsid w:val="002B0463"/>
    <w:rsid w:val="002C113B"/>
    <w:rsid w:val="002C581B"/>
    <w:rsid w:val="002D06CA"/>
    <w:rsid w:val="002D13F0"/>
    <w:rsid w:val="002D387E"/>
    <w:rsid w:val="002D4461"/>
    <w:rsid w:val="002E31A0"/>
    <w:rsid w:val="002E414D"/>
    <w:rsid w:val="002E74C2"/>
    <w:rsid w:val="002F01E8"/>
    <w:rsid w:val="002F0E00"/>
    <w:rsid w:val="002F1CA7"/>
    <w:rsid w:val="002F4633"/>
    <w:rsid w:val="002F672C"/>
    <w:rsid w:val="00301F49"/>
    <w:rsid w:val="00304777"/>
    <w:rsid w:val="00316D53"/>
    <w:rsid w:val="00320014"/>
    <w:rsid w:val="00320912"/>
    <w:rsid w:val="00323CEE"/>
    <w:rsid w:val="00325858"/>
    <w:rsid w:val="00325879"/>
    <w:rsid w:val="0032673C"/>
    <w:rsid w:val="00327870"/>
    <w:rsid w:val="0033355A"/>
    <w:rsid w:val="003369E4"/>
    <w:rsid w:val="00375C7B"/>
    <w:rsid w:val="003801B2"/>
    <w:rsid w:val="00381DB4"/>
    <w:rsid w:val="00385E84"/>
    <w:rsid w:val="0038756E"/>
    <w:rsid w:val="00396218"/>
    <w:rsid w:val="00397BC9"/>
    <w:rsid w:val="003A1412"/>
    <w:rsid w:val="003A472F"/>
    <w:rsid w:val="003A6D68"/>
    <w:rsid w:val="003B00B6"/>
    <w:rsid w:val="003B22CE"/>
    <w:rsid w:val="003B2EC9"/>
    <w:rsid w:val="003B6B19"/>
    <w:rsid w:val="003B7870"/>
    <w:rsid w:val="003D43DC"/>
    <w:rsid w:val="003E3E89"/>
    <w:rsid w:val="003F1C7E"/>
    <w:rsid w:val="00401242"/>
    <w:rsid w:val="00403E92"/>
    <w:rsid w:val="00405AB9"/>
    <w:rsid w:val="00406425"/>
    <w:rsid w:val="00414D91"/>
    <w:rsid w:val="004157FB"/>
    <w:rsid w:val="00420F66"/>
    <w:rsid w:val="0042565C"/>
    <w:rsid w:val="00430EA3"/>
    <w:rsid w:val="00432628"/>
    <w:rsid w:val="00435269"/>
    <w:rsid w:val="00450C3B"/>
    <w:rsid w:val="00457692"/>
    <w:rsid w:val="00457C5C"/>
    <w:rsid w:val="00463515"/>
    <w:rsid w:val="00464864"/>
    <w:rsid w:val="0046613D"/>
    <w:rsid w:val="00474A0F"/>
    <w:rsid w:val="00476D27"/>
    <w:rsid w:val="0047779B"/>
    <w:rsid w:val="0048373D"/>
    <w:rsid w:val="00484546"/>
    <w:rsid w:val="004857B7"/>
    <w:rsid w:val="00491809"/>
    <w:rsid w:val="004922EC"/>
    <w:rsid w:val="0049236C"/>
    <w:rsid w:val="00492667"/>
    <w:rsid w:val="00495A16"/>
    <w:rsid w:val="004A0B7B"/>
    <w:rsid w:val="004A0C6D"/>
    <w:rsid w:val="004A3F83"/>
    <w:rsid w:val="004B3E0B"/>
    <w:rsid w:val="004B4747"/>
    <w:rsid w:val="004B69D8"/>
    <w:rsid w:val="004C2BF3"/>
    <w:rsid w:val="004C2C47"/>
    <w:rsid w:val="004C6936"/>
    <w:rsid w:val="004C77C1"/>
    <w:rsid w:val="004D7EED"/>
    <w:rsid w:val="004E7D62"/>
    <w:rsid w:val="004F1DD3"/>
    <w:rsid w:val="004F28FC"/>
    <w:rsid w:val="004F4829"/>
    <w:rsid w:val="00502A27"/>
    <w:rsid w:val="0050325C"/>
    <w:rsid w:val="00506F7D"/>
    <w:rsid w:val="00516536"/>
    <w:rsid w:val="005219E1"/>
    <w:rsid w:val="00524764"/>
    <w:rsid w:val="005321A7"/>
    <w:rsid w:val="00535B3E"/>
    <w:rsid w:val="00542A3E"/>
    <w:rsid w:val="00544742"/>
    <w:rsid w:val="00545D03"/>
    <w:rsid w:val="00545F0A"/>
    <w:rsid w:val="00554D3F"/>
    <w:rsid w:val="00556F93"/>
    <w:rsid w:val="0056226B"/>
    <w:rsid w:val="005643E6"/>
    <w:rsid w:val="00565C16"/>
    <w:rsid w:val="00580CCE"/>
    <w:rsid w:val="00591A1E"/>
    <w:rsid w:val="005935CE"/>
    <w:rsid w:val="005A2C8A"/>
    <w:rsid w:val="005D125D"/>
    <w:rsid w:val="005D2377"/>
    <w:rsid w:val="005D2B79"/>
    <w:rsid w:val="005E12F3"/>
    <w:rsid w:val="005E60DB"/>
    <w:rsid w:val="005F0DED"/>
    <w:rsid w:val="006127DF"/>
    <w:rsid w:val="006131DD"/>
    <w:rsid w:val="00622928"/>
    <w:rsid w:val="00624BB9"/>
    <w:rsid w:val="00626F6D"/>
    <w:rsid w:val="00630B1A"/>
    <w:rsid w:val="00631D8D"/>
    <w:rsid w:val="00632888"/>
    <w:rsid w:val="006474EC"/>
    <w:rsid w:val="0065092E"/>
    <w:rsid w:val="006736A6"/>
    <w:rsid w:val="00676142"/>
    <w:rsid w:val="006778FC"/>
    <w:rsid w:val="00681456"/>
    <w:rsid w:val="00690383"/>
    <w:rsid w:val="0069151C"/>
    <w:rsid w:val="006939F2"/>
    <w:rsid w:val="006964DC"/>
    <w:rsid w:val="00696B95"/>
    <w:rsid w:val="006A0173"/>
    <w:rsid w:val="006A09C2"/>
    <w:rsid w:val="006A530A"/>
    <w:rsid w:val="006A5574"/>
    <w:rsid w:val="006B697D"/>
    <w:rsid w:val="006C2528"/>
    <w:rsid w:val="006D434A"/>
    <w:rsid w:val="006D6064"/>
    <w:rsid w:val="006D7923"/>
    <w:rsid w:val="006E69EE"/>
    <w:rsid w:val="006F4783"/>
    <w:rsid w:val="006F6EA9"/>
    <w:rsid w:val="007021D5"/>
    <w:rsid w:val="0070696E"/>
    <w:rsid w:val="00706C5E"/>
    <w:rsid w:val="00710F30"/>
    <w:rsid w:val="0071193D"/>
    <w:rsid w:val="0071293D"/>
    <w:rsid w:val="0071670B"/>
    <w:rsid w:val="0071773E"/>
    <w:rsid w:val="0072109E"/>
    <w:rsid w:val="00731AC2"/>
    <w:rsid w:val="00733758"/>
    <w:rsid w:val="00737464"/>
    <w:rsid w:val="0074088E"/>
    <w:rsid w:val="0074156F"/>
    <w:rsid w:val="00745D7B"/>
    <w:rsid w:val="0075231F"/>
    <w:rsid w:val="007566A6"/>
    <w:rsid w:val="007763EC"/>
    <w:rsid w:val="00776DEE"/>
    <w:rsid w:val="00785407"/>
    <w:rsid w:val="00786E31"/>
    <w:rsid w:val="0079549B"/>
    <w:rsid w:val="00797189"/>
    <w:rsid w:val="007A0575"/>
    <w:rsid w:val="007A0E30"/>
    <w:rsid w:val="007A2228"/>
    <w:rsid w:val="007A6491"/>
    <w:rsid w:val="007B75F9"/>
    <w:rsid w:val="007C2F9F"/>
    <w:rsid w:val="007D16BF"/>
    <w:rsid w:val="007D3179"/>
    <w:rsid w:val="007E2135"/>
    <w:rsid w:val="007E2E28"/>
    <w:rsid w:val="007E6A04"/>
    <w:rsid w:val="007F3FA3"/>
    <w:rsid w:val="007F4A51"/>
    <w:rsid w:val="007F7F34"/>
    <w:rsid w:val="008008BD"/>
    <w:rsid w:val="00803D2B"/>
    <w:rsid w:val="008049DA"/>
    <w:rsid w:val="00811BE9"/>
    <w:rsid w:val="00815CF6"/>
    <w:rsid w:val="00816559"/>
    <w:rsid w:val="00830107"/>
    <w:rsid w:val="008318AF"/>
    <w:rsid w:val="008334FE"/>
    <w:rsid w:val="00835F82"/>
    <w:rsid w:val="00841FC7"/>
    <w:rsid w:val="00844ABA"/>
    <w:rsid w:val="00847296"/>
    <w:rsid w:val="00850ED6"/>
    <w:rsid w:val="0085359B"/>
    <w:rsid w:val="00853F6A"/>
    <w:rsid w:val="008568D4"/>
    <w:rsid w:val="008611BF"/>
    <w:rsid w:val="00872A98"/>
    <w:rsid w:val="00875FAE"/>
    <w:rsid w:val="00877CCE"/>
    <w:rsid w:val="00883530"/>
    <w:rsid w:val="0088524B"/>
    <w:rsid w:val="00887B17"/>
    <w:rsid w:val="00893953"/>
    <w:rsid w:val="008A0441"/>
    <w:rsid w:val="008B07C5"/>
    <w:rsid w:val="008B2F15"/>
    <w:rsid w:val="008C186B"/>
    <w:rsid w:val="008D1D78"/>
    <w:rsid w:val="008D4B74"/>
    <w:rsid w:val="008E1A74"/>
    <w:rsid w:val="008F2D26"/>
    <w:rsid w:val="008F3BD2"/>
    <w:rsid w:val="008F43C8"/>
    <w:rsid w:val="008F7708"/>
    <w:rsid w:val="009023E6"/>
    <w:rsid w:val="00913AF3"/>
    <w:rsid w:val="0092011E"/>
    <w:rsid w:val="0093091F"/>
    <w:rsid w:val="00933F68"/>
    <w:rsid w:val="0094166D"/>
    <w:rsid w:val="00944027"/>
    <w:rsid w:val="0094476C"/>
    <w:rsid w:val="009453B5"/>
    <w:rsid w:val="00972E17"/>
    <w:rsid w:val="00973736"/>
    <w:rsid w:val="009825FB"/>
    <w:rsid w:val="00994DF0"/>
    <w:rsid w:val="009A6302"/>
    <w:rsid w:val="009A735C"/>
    <w:rsid w:val="009B145C"/>
    <w:rsid w:val="009B562C"/>
    <w:rsid w:val="009C5A58"/>
    <w:rsid w:val="009D0B80"/>
    <w:rsid w:val="009D1A8B"/>
    <w:rsid w:val="009D31EA"/>
    <w:rsid w:val="009E7601"/>
    <w:rsid w:val="009F432A"/>
    <w:rsid w:val="00A05B8E"/>
    <w:rsid w:val="00A06FC2"/>
    <w:rsid w:val="00A07D2B"/>
    <w:rsid w:val="00A10272"/>
    <w:rsid w:val="00A12D00"/>
    <w:rsid w:val="00A17641"/>
    <w:rsid w:val="00A23795"/>
    <w:rsid w:val="00A24C9F"/>
    <w:rsid w:val="00A25411"/>
    <w:rsid w:val="00A25FEC"/>
    <w:rsid w:val="00A264F4"/>
    <w:rsid w:val="00A26613"/>
    <w:rsid w:val="00A379CB"/>
    <w:rsid w:val="00A46B21"/>
    <w:rsid w:val="00A47049"/>
    <w:rsid w:val="00A47F8D"/>
    <w:rsid w:val="00A54C0C"/>
    <w:rsid w:val="00A639B0"/>
    <w:rsid w:val="00A6450D"/>
    <w:rsid w:val="00A66341"/>
    <w:rsid w:val="00A71D62"/>
    <w:rsid w:val="00A96DD7"/>
    <w:rsid w:val="00AA0585"/>
    <w:rsid w:val="00AA1A05"/>
    <w:rsid w:val="00AA4686"/>
    <w:rsid w:val="00AB3024"/>
    <w:rsid w:val="00AB592B"/>
    <w:rsid w:val="00AD2791"/>
    <w:rsid w:val="00AD3850"/>
    <w:rsid w:val="00AD69AE"/>
    <w:rsid w:val="00AE69CD"/>
    <w:rsid w:val="00AF131E"/>
    <w:rsid w:val="00AF5625"/>
    <w:rsid w:val="00B0210C"/>
    <w:rsid w:val="00B04CB6"/>
    <w:rsid w:val="00B06D5C"/>
    <w:rsid w:val="00B104F4"/>
    <w:rsid w:val="00B12176"/>
    <w:rsid w:val="00B13D2A"/>
    <w:rsid w:val="00B21E9C"/>
    <w:rsid w:val="00B25F63"/>
    <w:rsid w:val="00B2639F"/>
    <w:rsid w:val="00B30448"/>
    <w:rsid w:val="00B32574"/>
    <w:rsid w:val="00B3381E"/>
    <w:rsid w:val="00B338C2"/>
    <w:rsid w:val="00B35A8E"/>
    <w:rsid w:val="00B37D44"/>
    <w:rsid w:val="00B424FC"/>
    <w:rsid w:val="00B4345F"/>
    <w:rsid w:val="00B45F90"/>
    <w:rsid w:val="00B50E11"/>
    <w:rsid w:val="00B574E5"/>
    <w:rsid w:val="00B72CCB"/>
    <w:rsid w:val="00B779DB"/>
    <w:rsid w:val="00B81338"/>
    <w:rsid w:val="00B84161"/>
    <w:rsid w:val="00B846D2"/>
    <w:rsid w:val="00B870BF"/>
    <w:rsid w:val="00B94F78"/>
    <w:rsid w:val="00B95DC5"/>
    <w:rsid w:val="00B96E71"/>
    <w:rsid w:val="00BA3A10"/>
    <w:rsid w:val="00BA58EB"/>
    <w:rsid w:val="00BB2221"/>
    <w:rsid w:val="00BB541E"/>
    <w:rsid w:val="00BB5D5B"/>
    <w:rsid w:val="00BB6FE9"/>
    <w:rsid w:val="00BC5EFB"/>
    <w:rsid w:val="00BD7078"/>
    <w:rsid w:val="00BE0788"/>
    <w:rsid w:val="00BF0DDB"/>
    <w:rsid w:val="00BF7E58"/>
    <w:rsid w:val="00C0165C"/>
    <w:rsid w:val="00C03D6E"/>
    <w:rsid w:val="00C04F47"/>
    <w:rsid w:val="00C05A12"/>
    <w:rsid w:val="00C13ABF"/>
    <w:rsid w:val="00C15BA4"/>
    <w:rsid w:val="00C2238B"/>
    <w:rsid w:val="00C23A00"/>
    <w:rsid w:val="00C34EF7"/>
    <w:rsid w:val="00C36533"/>
    <w:rsid w:val="00C46345"/>
    <w:rsid w:val="00C5435F"/>
    <w:rsid w:val="00C60FAE"/>
    <w:rsid w:val="00C633D6"/>
    <w:rsid w:val="00C679AB"/>
    <w:rsid w:val="00C71809"/>
    <w:rsid w:val="00C723D6"/>
    <w:rsid w:val="00C7429D"/>
    <w:rsid w:val="00C76228"/>
    <w:rsid w:val="00C84E8B"/>
    <w:rsid w:val="00C85A11"/>
    <w:rsid w:val="00C97385"/>
    <w:rsid w:val="00CA001B"/>
    <w:rsid w:val="00CA1A61"/>
    <w:rsid w:val="00CA3867"/>
    <w:rsid w:val="00CA64DF"/>
    <w:rsid w:val="00CB7E14"/>
    <w:rsid w:val="00CC3768"/>
    <w:rsid w:val="00CC3E25"/>
    <w:rsid w:val="00CC6ADE"/>
    <w:rsid w:val="00CD4796"/>
    <w:rsid w:val="00CE4EA0"/>
    <w:rsid w:val="00CE6A39"/>
    <w:rsid w:val="00CF0030"/>
    <w:rsid w:val="00CF6165"/>
    <w:rsid w:val="00CF6A44"/>
    <w:rsid w:val="00D045B0"/>
    <w:rsid w:val="00D062DD"/>
    <w:rsid w:val="00D11312"/>
    <w:rsid w:val="00D12C02"/>
    <w:rsid w:val="00D15C18"/>
    <w:rsid w:val="00D21708"/>
    <w:rsid w:val="00D26D1B"/>
    <w:rsid w:val="00D27851"/>
    <w:rsid w:val="00D352AD"/>
    <w:rsid w:val="00D526DB"/>
    <w:rsid w:val="00D5794B"/>
    <w:rsid w:val="00D67FC9"/>
    <w:rsid w:val="00D70070"/>
    <w:rsid w:val="00D8691D"/>
    <w:rsid w:val="00D92D9E"/>
    <w:rsid w:val="00D969AC"/>
    <w:rsid w:val="00D97D3B"/>
    <w:rsid w:val="00DA35B5"/>
    <w:rsid w:val="00DA4153"/>
    <w:rsid w:val="00DA4A7B"/>
    <w:rsid w:val="00DA5076"/>
    <w:rsid w:val="00DB023F"/>
    <w:rsid w:val="00DB16C4"/>
    <w:rsid w:val="00DB292C"/>
    <w:rsid w:val="00DC31E3"/>
    <w:rsid w:val="00DC503F"/>
    <w:rsid w:val="00DC6D9B"/>
    <w:rsid w:val="00DC6EAB"/>
    <w:rsid w:val="00DD46D0"/>
    <w:rsid w:val="00DD77E4"/>
    <w:rsid w:val="00DD7DD5"/>
    <w:rsid w:val="00DE7920"/>
    <w:rsid w:val="00DF22A0"/>
    <w:rsid w:val="00DF3799"/>
    <w:rsid w:val="00DF4485"/>
    <w:rsid w:val="00E01C49"/>
    <w:rsid w:val="00E0270F"/>
    <w:rsid w:val="00E02F0E"/>
    <w:rsid w:val="00E0561E"/>
    <w:rsid w:val="00E05FDA"/>
    <w:rsid w:val="00E065FA"/>
    <w:rsid w:val="00E12DD8"/>
    <w:rsid w:val="00E20CE4"/>
    <w:rsid w:val="00E30421"/>
    <w:rsid w:val="00E325BE"/>
    <w:rsid w:val="00E40798"/>
    <w:rsid w:val="00E44503"/>
    <w:rsid w:val="00E45431"/>
    <w:rsid w:val="00E50FF5"/>
    <w:rsid w:val="00E60FD0"/>
    <w:rsid w:val="00E62853"/>
    <w:rsid w:val="00E63C90"/>
    <w:rsid w:val="00E65304"/>
    <w:rsid w:val="00E71F89"/>
    <w:rsid w:val="00E7407A"/>
    <w:rsid w:val="00E74180"/>
    <w:rsid w:val="00E80C3B"/>
    <w:rsid w:val="00E83AD0"/>
    <w:rsid w:val="00E9723E"/>
    <w:rsid w:val="00EA3585"/>
    <w:rsid w:val="00EB01A7"/>
    <w:rsid w:val="00EB15AF"/>
    <w:rsid w:val="00EB42A9"/>
    <w:rsid w:val="00EB4F1E"/>
    <w:rsid w:val="00EC3D33"/>
    <w:rsid w:val="00EC6B03"/>
    <w:rsid w:val="00ED05AA"/>
    <w:rsid w:val="00ED185C"/>
    <w:rsid w:val="00F01B63"/>
    <w:rsid w:val="00F11844"/>
    <w:rsid w:val="00F12269"/>
    <w:rsid w:val="00F15430"/>
    <w:rsid w:val="00F204CF"/>
    <w:rsid w:val="00F247F8"/>
    <w:rsid w:val="00F26FD5"/>
    <w:rsid w:val="00F31730"/>
    <w:rsid w:val="00F41EA1"/>
    <w:rsid w:val="00F424B0"/>
    <w:rsid w:val="00F4460A"/>
    <w:rsid w:val="00F539F7"/>
    <w:rsid w:val="00F54BDC"/>
    <w:rsid w:val="00F61463"/>
    <w:rsid w:val="00F61D8C"/>
    <w:rsid w:val="00F65A5D"/>
    <w:rsid w:val="00F669A8"/>
    <w:rsid w:val="00F67E15"/>
    <w:rsid w:val="00F70548"/>
    <w:rsid w:val="00F72879"/>
    <w:rsid w:val="00F76BCF"/>
    <w:rsid w:val="00F82A49"/>
    <w:rsid w:val="00F87BF3"/>
    <w:rsid w:val="00F87ED1"/>
    <w:rsid w:val="00F90BC1"/>
    <w:rsid w:val="00F9213E"/>
    <w:rsid w:val="00F9234B"/>
    <w:rsid w:val="00F931EE"/>
    <w:rsid w:val="00F93892"/>
    <w:rsid w:val="00FA477F"/>
    <w:rsid w:val="00FA5942"/>
    <w:rsid w:val="00FA5DA4"/>
    <w:rsid w:val="00FB33FC"/>
    <w:rsid w:val="00FC0069"/>
    <w:rsid w:val="00FD61B7"/>
    <w:rsid w:val="00FE2DAD"/>
    <w:rsid w:val="00FF2DD6"/>
    <w:rsid w:val="00FF37BD"/>
    <w:rsid w:val="00FF569F"/>
    <w:rsid w:val="00FF62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843505"/>
  <w15:docId w15:val="{82D0B4D7-5465-414B-B727-B108EE9FE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8C186B"/>
    <w:pPr>
      <w:jc w:val="both"/>
    </w:pPr>
    <w:rPr>
      <w:rFonts w:ascii="Arial" w:hAnsi="Arial"/>
      <w:sz w:val="24"/>
      <w:szCs w:val="24"/>
    </w:rPr>
  </w:style>
  <w:style w:type="paragraph" w:styleId="Heading1">
    <w:name w:val="heading 1"/>
    <w:basedOn w:val="Normal"/>
    <w:next w:val="Normal"/>
    <w:link w:val="Heading1Char"/>
    <w:qFormat/>
    <w:rsid w:val="00405AB9"/>
    <w:pPr>
      <w:keepNext/>
      <w:spacing w:before="240" w:after="240"/>
      <w:ind w:left="357" w:hanging="357"/>
      <w:outlineLvl w:val="0"/>
    </w:pPr>
    <w:rPr>
      <w:rFonts w:eastAsiaTheme="majorEastAsia" w:cstheme="majorBidi"/>
      <w:b/>
      <w:bCs/>
      <w:color w:val="7E317B"/>
      <w:kern w:val="32"/>
      <w:szCs w:val="32"/>
    </w:rPr>
  </w:style>
  <w:style w:type="paragraph" w:styleId="Heading2">
    <w:name w:val="heading 2"/>
    <w:basedOn w:val="Normal"/>
    <w:next w:val="Normal"/>
    <w:link w:val="Heading2Char"/>
    <w:autoRedefine/>
    <w:unhideWhenUsed/>
    <w:rsid w:val="00B0210C"/>
    <w:pPr>
      <w:tabs>
        <w:tab w:val="left" w:pos="993"/>
      </w:tabs>
      <w:spacing w:before="60" w:after="60"/>
      <w:ind w:left="992" w:hanging="635"/>
      <w:outlineLvl w:val="1"/>
    </w:pPr>
    <w:rPr>
      <w:b/>
    </w:rPr>
  </w:style>
  <w:style w:type="paragraph" w:styleId="Heading3">
    <w:name w:val="heading 3"/>
    <w:basedOn w:val="Normal"/>
    <w:next w:val="NormalIndent"/>
    <w:link w:val="Heading3Char"/>
    <w:unhideWhenUsed/>
    <w:rsid w:val="000473FE"/>
    <w:pPr>
      <w:keepNext/>
      <w:numPr>
        <w:ilvl w:val="2"/>
        <w:numId w:val="1"/>
      </w:numPr>
      <w:spacing w:before="240" w:after="240"/>
      <w:ind w:left="1712"/>
      <w:outlineLvl w:val="2"/>
    </w:pPr>
    <w:rPr>
      <w:rFonts w:eastAsiaTheme="majorEastAsia" w:cstheme="majorBidi"/>
      <w:b/>
      <w:bCs/>
      <w:i/>
      <w:szCs w:val="26"/>
    </w:rPr>
  </w:style>
  <w:style w:type="paragraph" w:styleId="Heading4">
    <w:name w:val="heading 4"/>
    <w:basedOn w:val="Normal"/>
    <w:next w:val="Normal"/>
    <w:link w:val="Heading4Char"/>
    <w:semiHidden/>
    <w:unhideWhenUsed/>
    <w:rsid w:val="00CD4796"/>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CD4796"/>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CD4796"/>
    <w:pPr>
      <w:numPr>
        <w:ilvl w:val="5"/>
        <w:numId w:val="1"/>
      </w:numPr>
      <w:spacing w:before="240" w:after="60"/>
      <w:outlineLvl w:val="5"/>
    </w:pPr>
    <w:rPr>
      <w:rFonts w:asciiTheme="minorHAnsi" w:eastAsiaTheme="minorEastAsia" w:hAnsiTheme="minorHAnsi" w:cstheme="minorBidi"/>
      <w:b/>
      <w:bCs/>
      <w:szCs w:val="22"/>
    </w:rPr>
  </w:style>
  <w:style w:type="paragraph" w:styleId="Heading7">
    <w:name w:val="heading 7"/>
    <w:basedOn w:val="Normal"/>
    <w:next w:val="Normal"/>
    <w:link w:val="Heading7Char"/>
    <w:semiHidden/>
    <w:unhideWhenUsed/>
    <w:qFormat/>
    <w:rsid w:val="00CD4796"/>
    <w:pPr>
      <w:numPr>
        <w:ilvl w:val="6"/>
        <w:numId w:val="1"/>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semiHidden/>
    <w:unhideWhenUsed/>
    <w:qFormat/>
    <w:rsid w:val="00CD4796"/>
    <w:pPr>
      <w:numPr>
        <w:ilvl w:val="7"/>
        <w:numId w:val="1"/>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semiHidden/>
    <w:unhideWhenUsed/>
    <w:qFormat/>
    <w:rsid w:val="00CD4796"/>
    <w:pPr>
      <w:numPr>
        <w:ilvl w:val="8"/>
        <w:numId w:val="1"/>
      </w:num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5AB9"/>
    <w:rPr>
      <w:rFonts w:ascii="Arial" w:eastAsiaTheme="majorEastAsia" w:hAnsi="Arial" w:cstheme="majorBidi"/>
      <w:b/>
      <w:bCs/>
      <w:color w:val="7E317B"/>
      <w:kern w:val="32"/>
      <w:sz w:val="22"/>
      <w:szCs w:val="32"/>
    </w:rPr>
  </w:style>
  <w:style w:type="table" w:styleId="TableGrid">
    <w:name w:val="Table Grid"/>
    <w:basedOn w:val="TableNormal"/>
    <w:uiPriority w:val="59"/>
    <w:rsid w:val="00920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5E60DB"/>
    <w:pPr>
      <w:tabs>
        <w:tab w:val="left" w:pos="284"/>
        <w:tab w:val="right" w:leader="dot" w:pos="9628"/>
      </w:tabs>
      <w:spacing w:before="60" w:after="60"/>
    </w:pPr>
  </w:style>
  <w:style w:type="paragraph" w:styleId="TOC2">
    <w:name w:val="toc 2"/>
    <w:basedOn w:val="Normal"/>
    <w:next w:val="Normal"/>
    <w:autoRedefine/>
    <w:uiPriority w:val="39"/>
    <w:rsid w:val="005E60DB"/>
    <w:pPr>
      <w:tabs>
        <w:tab w:val="left" w:pos="851"/>
        <w:tab w:val="right" w:leader="dot" w:pos="9628"/>
      </w:tabs>
      <w:spacing w:before="60" w:after="60"/>
      <w:ind w:left="238"/>
    </w:pPr>
  </w:style>
  <w:style w:type="paragraph" w:styleId="TOC3">
    <w:name w:val="toc 3"/>
    <w:basedOn w:val="Normal"/>
    <w:next w:val="Normal"/>
    <w:autoRedefine/>
    <w:uiPriority w:val="39"/>
    <w:rsid w:val="0092011E"/>
    <w:pPr>
      <w:ind w:left="480"/>
    </w:pPr>
  </w:style>
  <w:style w:type="paragraph" w:customStyle="1" w:styleId="StyleHeading2Firstline0cm">
    <w:name w:val="Style Heading 2 + First line:  0 cm"/>
    <w:basedOn w:val="Heading2"/>
    <w:next w:val="Normal"/>
    <w:rsid w:val="007C2F9F"/>
    <w:pPr>
      <w:ind w:firstLine="0"/>
    </w:pPr>
    <w:rPr>
      <w:bCs/>
      <w:szCs w:val="20"/>
    </w:rPr>
  </w:style>
  <w:style w:type="character" w:customStyle="1" w:styleId="Heading2Char">
    <w:name w:val="Heading 2 Char"/>
    <w:basedOn w:val="DefaultParagraphFont"/>
    <w:link w:val="Heading2"/>
    <w:rsid w:val="00B0210C"/>
    <w:rPr>
      <w:rFonts w:ascii="Arial" w:hAnsi="Arial"/>
      <w:b/>
      <w:sz w:val="22"/>
      <w:szCs w:val="24"/>
    </w:rPr>
  </w:style>
  <w:style w:type="paragraph" w:customStyle="1" w:styleId="Style1">
    <w:name w:val="Style1"/>
    <w:basedOn w:val="Normal"/>
    <w:link w:val="Style1Char"/>
    <w:rsid w:val="000D13E6"/>
    <w:pPr>
      <w:ind w:left="576" w:hanging="576"/>
    </w:pPr>
    <w:rPr>
      <w:b/>
    </w:rPr>
  </w:style>
  <w:style w:type="character" w:customStyle="1" w:styleId="Style1Char">
    <w:name w:val="Style1 Char"/>
    <w:basedOn w:val="DefaultParagraphFont"/>
    <w:link w:val="Style1"/>
    <w:rsid w:val="000D13E6"/>
    <w:rPr>
      <w:rFonts w:ascii="Arial" w:hAnsi="Arial"/>
      <w:b/>
      <w:sz w:val="22"/>
      <w:szCs w:val="24"/>
    </w:rPr>
  </w:style>
  <w:style w:type="character" w:styleId="Hyperlink">
    <w:name w:val="Hyperlink"/>
    <w:basedOn w:val="DefaultParagraphFont"/>
    <w:uiPriority w:val="99"/>
    <w:unhideWhenUsed/>
    <w:rsid w:val="007C2F9F"/>
    <w:rPr>
      <w:color w:val="0000FF" w:themeColor="hyperlink"/>
      <w:u w:val="single"/>
    </w:rPr>
  </w:style>
  <w:style w:type="paragraph" w:styleId="ListParagraph">
    <w:name w:val="List Paragraph"/>
    <w:basedOn w:val="Normal"/>
    <w:uiPriority w:val="34"/>
    <w:qFormat/>
    <w:rsid w:val="00F4460A"/>
    <w:pPr>
      <w:numPr>
        <w:numId w:val="3"/>
      </w:numPr>
      <w:contextualSpacing/>
    </w:pPr>
    <w:rPr>
      <w:rFonts w:eastAsiaTheme="minorHAnsi" w:cstheme="minorBidi"/>
      <w:szCs w:val="22"/>
      <w:lang w:eastAsia="en-US"/>
    </w:rPr>
  </w:style>
  <w:style w:type="character" w:customStyle="1" w:styleId="Heading3Char">
    <w:name w:val="Heading 3 Char"/>
    <w:basedOn w:val="DefaultParagraphFont"/>
    <w:link w:val="Heading3"/>
    <w:rsid w:val="000473FE"/>
    <w:rPr>
      <w:rFonts w:ascii="Arial" w:eastAsiaTheme="majorEastAsia" w:hAnsi="Arial" w:cstheme="majorBidi"/>
      <w:b/>
      <w:bCs/>
      <w:i/>
      <w:sz w:val="24"/>
      <w:szCs w:val="26"/>
    </w:rPr>
  </w:style>
  <w:style w:type="character" w:customStyle="1" w:styleId="Heading4Char">
    <w:name w:val="Heading 4 Char"/>
    <w:basedOn w:val="DefaultParagraphFont"/>
    <w:link w:val="Heading4"/>
    <w:semiHidden/>
    <w:rsid w:val="00CD4796"/>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semiHidden/>
    <w:rsid w:val="00CD4796"/>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semiHidden/>
    <w:rsid w:val="00CD4796"/>
    <w:rPr>
      <w:rFonts w:asciiTheme="minorHAnsi" w:eastAsiaTheme="minorEastAsia" w:hAnsiTheme="minorHAnsi" w:cstheme="minorBidi"/>
      <w:b/>
      <w:bCs/>
      <w:sz w:val="24"/>
      <w:szCs w:val="22"/>
    </w:rPr>
  </w:style>
  <w:style w:type="character" w:customStyle="1" w:styleId="Heading7Char">
    <w:name w:val="Heading 7 Char"/>
    <w:basedOn w:val="DefaultParagraphFont"/>
    <w:link w:val="Heading7"/>
    <w:semiHidden/>
    <w:rsid w:val="00CD4796"/>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CD4796"/>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CD4796"/>
    <w:rPr>
      <w:rFonts w:asciiTheme="majorHAnsi" w:eastAsiaTheme="majorEastAsia" w:hAnsiTheme="majorHAnsi" w:cstheme="majorBidi"/>
      <w:sz w:val="24"/>
      <w:szCs w:val="22"/>
    </w:rPr>
  </w:style>
  <w:style w:type="numbering" w:customStyle="1" w:styleId="StyleBulletedSymbolsymbolLeft126cmHanging063cm">
    <w:name w:val="Style Bulleted Symbol (symbol) Left:  1.26 cm Hanging:  0.63 cm"/>
    <w:basedOn w:val="NoList"/>
    <w:rsid w:val="00A47F8D"/>
    <w:pPr>
      <w:numPr>
        <w:numId w:val="2"/>
      </w:numPr>
    </w:pPr>
  </w:style>
  <w:style w:type="paragraph" w:styleId="NormalIndent">
    <w:name w:val="Normal Indent"/>
    <w:basedOn w:val="Normal"/>
    <w:rsid w:val="00A47F8D"/>
    <w:pPr>
      <w:ind w:left="992"/>
    </w:pPr>
  </w:style>
  <w:style w:type="numbering" w:customStyle="1" w:styleId="StyleStyleBulletedSymbolsymbolLeft126cmHanging063">
    <w:name w:val="Style Style Bulleted Symbol (symbol) Left:  1.26 cm Hanging:  0.63 ..."/>
    <w:basedOn w:val="NoList"/>
    <w:rsid w:val="00A47F8D"/>
    <w:pPr>
      <w:numPr>
        <w:numId w:val="4"/>
      </w:numPr>
    </w:pPr>
  </w:style>
  <w:style w:type="paragraph" w:styleId="Header">
    <w:name w:val="header"/>
    <w:basedOn w:val="Normal"/>
    <w:link w:val="HeaderChar"/>
    <w:rsid w:val="003D43DC"/>
    <w:pPr>
      <w:tabs>
        <w:tab w:val="center" w:pos="4513"/>
        <w:tab w:val="right" w:pos="9026"/>
      </w:tabs>
    </w:pPr>
  </w:style>
  <w:style w:type="character" w:customStyle="1" w:styleId="HeaderChar">
    <w:name w:val="Header Char"/>
    <w:basedOn w:val="DefaultParagraphFont"/>
    <w:link w:val="Header"/>
    <w:rsid w:val="003D43DC"/>
    <w:rPr>
      <w:rFonts w:ascii="Arial" w:hAnsi="Arial"/>
      <w:sz w:val="22"/>
      <w:szCs w:val="24"/>
    </w:rPr>
  </w:style>
  <w:style w:type="paragraph" w:styleId="Footer">
    <w:name w:val="footer"/>
    <w:basedOn w:val="Normal"/>
    <w:link w:val="FooterChar"/>
    <w:uiPriority w:val="99"/>
    <w:rsid w:val="003D43DC"/>
    <w:pPr>
      <w:tabs>
        <w:tab w:val="center" w:pos="4513"/>
        <w:tab w:val="right" w:pos="9026"/>
      </w:tabs>
    </w:pPr>
  </w:style>
  <w:style w:type="character" w:customStyle="1" w:styleId="FooterChar">
    <w:name w:val="Footer Char"/>
    <w:basedOn w:val="DefaultParagraphFont"/>
    <w:link w:val="Footer"/>
    <w:uiPriority w:val="99"/>
    <w:rsid w:val="003D43DC"/>
    <w:rPr>
      <w:rFonts w:ascii="Arial" w:hAnsi="Arial"/>
      <w:sz w:val="22"/>
      <w:szCs w:val="24"/>
    </w:rPr>
  </w:style>
  <w:style w:type="paragraph" w:customStyle="1" w:styleId="StyleHeading1CustomColorRGB12649123">
    <w:name w:val="Style Heading 1 + Custom Color(RGB(12649123))"/>
    <w:basedOn w:val="Heading1"/>
    <w:rsid w:val="00C2238B"/>
  </w:style>
  <w:style w:type="paragraph" w:styleId="BalloonText">
    <w:name w:val="Balloon Text"/>
    <w:basedOn w:val="Normal"/>
    <w:link w:val="BalloonTextChar"/>
    <w:rsid w:val="00B0210C"/>
    <w:rPr>
      <w:rFonts w:ascii="Tahoma" w:hAnsi="Tahoma" w:cs="Tahoma"/>
      <w:sz w:val="16"/>
      <w:szCs w:val="16"/>
    </w:rPr>
  </w:style>
  <w:style w:type="character" w:customStyle="1" w:styleId="BalloonTextChar">
    <w:name w:val="Balloon Text Char"/>
    <w:basedOn w:val="DefaultParagraphFont"/>
    <w:link w:val="BalloonText"/>
    <w:rsid w:val="00B0210C"/>
    <w:rPr>
      <w:rFonts w:ascii="Tahoma" w:hAnsi="Tahoma" w:cs="Tahoma"/>
      <w:sz w:val="16"/>
      <w:szCs w:val="16"/>
    </w:rPr>
  </w:style>
  <w:style w:type="paragraph" w:customStyle="1" w:styleId="ReportTitle">
    <w:name w:val="Report Title"/>
    <w:basedOn w:val="Heading1"/>
    <w:link w:val="ReportTitleChar"/>
    <w:qFormat/>
    <w:rsid w:val="0016685E"/>
    <w:pPr>
      <w:spacing w:before="0" w:after="0"/>
    </w:pPr>
    <w:rPr>
      <w:color w:val="auto"/>
      <w:sz w:val="22"/>
    </w:rPr>
  </w:style>
  <w:style w:type="paragraph" w:customStyle="1" w:styleId="HeadingUnnumbered">
    <w:name w:val="Heading Unnumbered"/>
    <w:basedOn w:val="Heading1"/>
    <w:link w:val="HeadingUnnumberedChar"/>
    <w:rsid w:val="00E30421"/>
    <w:pPr>
      <w:spacing w:before="0" w:after="0"/>
      <w:ind w:left="0" w:firstLine="0"/>
    </w:pPr>
  </w:style>
  <w:style w:type="character" w:customStyle="1" w:styleId="ReportTitleChar">
    <w:name w:val="Report Title Char"/>
    <w:basedOn w:val="Heading1Char"/>
    <w:link w:val="ReportTitle"/>
    <w:rsid w:val="0016685E"/>
    <w:rPr>
      <w:rFonts w:ascii="Arial" w:eastAsiaTheme="majorEastAsia" w:hAnsi="Arial" w:cstheme="majorBidi"/>
      <w:b/>
      <w:bCs/>
      <w:color w:val="7E317B"/>
      <w:kern w:val="32"/>
      <w:sz w:val="22"/>
      <w:szCs w:val="32"/>
    </w:rPr>
  </w:style>
  <w:style w:type="paragraph" w:customStyle="1" w:styleId="NumberedHeading">
    <w:name w:val="Numbered Heading"/>
    <w:basedOn w:val="Heading1"/>
    <w:next w:val="TextunderNumbered"/>
    <w:link w:val="NumberedHeadingChar"/>
    <w:uiPriority w:val="2"/>
    <w:qFormat/>
    <w:rsid w:val="0010544A"/>
    <w:pPr>
      <w:numPr>
        <w:numId w:val="5"/>
      </w:numPr>
      <w:spacing w:before="0"/>
      <w:ind w:left="567" w:hanging="567"/>
    </w:pPr>
    <w:rPr>
      <w:sz w:val="22"/>
      <w:szCs w:val="24"/>
    </w:rPr>
  </w:style>
  <w:style w:type="character" w:customStyle="1" w:styleId="HeadingUnnumberedChar">
    <w:name w:val="Heading Unnumbered Char"/>
    <w:basedOn w:val="Heading1Char"/>
    <w:link w:val="HeadingUnnumbered"/>
    <w:rsid w:val="00E30421"/>
    <w:rPr>
      <w:rFonts w:ascii="Arial" w:eastAsiaTheme="majorEastAsia" w:hAnsi="Arial" w:cstheme="majorBidi"/>
      <w:b/>
      <w:bCs/>
      <w:color w:val="7E317B"/>
      <w:kern w:val="32"/>
      <w:sz w:val="22"/>
      <w:szCs w:val="32"/>
    </w:rPr>
  </w:style>
  <w:style w:type="character" w:styleId="Strong">
    <w:name w:val="Strong"/>
    <w:basedOn w:val="DefaultParagraphFont"/>
    <w:rsid w:val="00C7429D"/>
    <w:rPr>
      <w:b/>
      <w:bCs/>
    </w:rPr>
  </w:style>
  <w:style w:type="character" w:customStyle="1" w:styleId="NumberedHeadingChar">
    <w:name w:val="Numbered Heading Char"/>
    <w:basedOn w:val="Heading1Char"/>
    <w:link w:val="NumberedHeading"/>
    <w:uiPriority w:val="2"/>
    <w:rsid w:val="008C186B"/>
    <w:rPr>
      <w:rFonts w:ascii="Arial" w:eastAsiaTheme="majorEastAsia" w:hAnsi="Arial" w:cstheme="majorBidi"/>
      <w:b/>
      <w:bCs/>
      <w:color w:val="7E317B"/>
      <w:kern w:val="32"/>
      <w:sz w:val="22"/>
      <w:szCs w:val="24"/>
    </w:rPr>
  </w:style>
  <w:style w:type="paragraph" w:customStyle="1" w:styleId="TextunderNumbered">
    <w:name w:val="Text under Numbered"/>
    <w:basedOn w:val="Normal"/>
    <w:link w:val="TextunderNumberedChar"/>
    <w:uiPriority w:val="3"/>
    <w:qFormat/>
    <w:rsid w:val="0010544A"/>
    <w:pPr>
      <w:numPr>
        <w:ilvl w:val="1"/>
        <w:numId w:val="5"/>
      </w:numPr>
      <w:spacing w:after="240"/>
      <w:ind w:left="567" w:hanging="567"/>
    </w:pPr>
    <w:rPr>
      <w:sz w:val="22"/>
    </w:rPr>
  </w:style>
  <w:style w:type="character" w:customStyle="1" w:styleId="TextunderNumberedChar">
    <w:name w:val="Text under Numbered Char"/>
    <w:basedOn w:val="DefaultParagraphFont"/>
    <w:link w:val="TextunderNumbered"/>
    <w:uiPriority w:val="3"/>
    <w:rsid w:val="008C186B"/>
    <w:rPr>
      <w:rFonts w:ascii="Arial" w:hAnsi="Arial"/>
      <w:sz w:val="22"/>
      <w:szCs w:val="24"/>
    </w:rPr>
  </w:style>
  <w:style w:type="paragraph" w:styleId="NoteHeading">
    <w:name w:val="Note Heading"/>
    <w:basedOn w:val="Normal"/>
    <w:next w:val="Normal"/>
    <w:link w:val="NoteHeadingChar"/>
    <w:rsid w:val="00041D2C"/>
  </w:style>
  <w:style w:type="character" w:customStyle="1" w:styleId="NoteHeadingChar">
    <w:name w:val="Note Heading Char"/>
    <w:basedOn w:val="DefaultParagraphFont"/>
    <w:link w:val="NoteHeading"/>
    <w:rsid w:val="00041D2C"/>
    <w:rPr>
      <w:rFonts w:ascii="Arial" w:hAnsi="Arial"/>
      <w:sz w:val="22"/>
      <w:szCs w:val="24"/>
    </w:rPr>
  </w:style>
  <w:style w:type="paragraph" w:customStyle="1" w:styleId="NumberIndented">
    <w:name w:val="Number Indented"/>
    <w:basedOn w:val="TextunderNumbered"/>
    <w:link w:val="NumberIndentedChar"/>
    <w:uiPriority w:val="4"/>
    <w:qFormat/>
    <w:rsid w:val="00406425"/>
    <w:pPr>
      <w:numPr>
        <w:ilvl w:val="2"/>
      </w:numPr>
      <w:ind w:left="1287"/>
    </w:pPr>
  </w:style>
  <w:style w:type="character" w:customStyle="1" w:styleId="NumberIndentedChar">
    <w:name w:val="Number Indented Char"/>
    <w:basedOn w:val="TextunderNumberedChar"/>
    <w:link w:val="NumberIndented"/>
    <w:uiPriority w:val="4"/>
    <w:rsid w:val="008C186B"/>
    <w:rPr>
      <w:rFonts w:ascii="Arial" w:hAnsi="Arial"/>
      <w:sz w:val="22"/>
      <w:szCs w:val="24"/>
    </w:rPr>
  </w:style>
  <w:style w:type="character" w:styleId="CommentReference">
    <w:name w:val="annotation reference"/>
    <w:basedOn w:val="DefaultParagraphFont"/>
    <w:uiPriority w:val="99"/>
    <w:rsid w:val="00877CCE"/>
    <w:rPr>
      <w:sz w:val="16"/>
      <w:szCs w:val="16"/>
    </w:rPr>
  </w:style>
  <w:style w:type="paragraph" w:styleId="CommentText">
    <w:name w:val="annotation text"/>
    <w:basedOn w:val="Normal"/>
    <w:link w:val="CommentTextChar"/>
    <w:uiPriority w:val="99"/>
    <w:rsid w:val="00877CCE"/>
    <w:rPr>
      <w:sz w:val="20"/>
      <w:szCs w:val="20"/>
    </w:rPr>
  </w:style>
  <w:style w:type="character" w:customStyle="1" w:styleId="CommentTextChar">
    <w:name w:val="Comment Text Char"/>
    <w:basedOn w:val="DefaultParagraphFont"/>
    <w:link w:val="CommentText"/>
    <w:uiPriority w:val="99"/>
    <w:rsid w:val="00877CCE"/>
    <w:rPr>
      <w:rFonts w:ascii="Arial" w:hAnsi="Arial"/>
    </w:rPr>
  </w:style>
  <w:style w:type="paragraph" w:styleId="CommentSubject">
    <w:name w:val="annotation subject"/>
    <w:basedOn w:val="CommentText"/>
    <w:next w:val="CommentText"/>
    <w:link w:val="CommentSubjectChar"/>
    <w:rsid w:val="00877CCE"/>
    <w:rPr>
      <w:b/>
      <w:bCs/>
    </w:rPr>
  </w:style>
  <w:style w:type="character" w:customStyle="1" w:styleId="CommentSubjectChar">
    <w:name w:val="Comment Subject Char"/>
    <w:basedOn w:val="CommentTextChar"/>
    <w:link w:val="CommentSubject"/>
    <w:rsid w:val="00877CCE"/>
    <w:rPr>
      <w:rFonts w:ascii="Arial" w:hAnsi="Arial"/>
      <w:b/>
      <w:bCs/>
    </w:rPr>
  </w:style>
  <w:style w:type="paragraph" w:customStyle="1" w:styleId="xmsonormal">
    <w:name w:val="x_msonormal"/>
    <w:basedOn w:val="Normal"/>
    <w:uiPriority w:val="99"/>
    <w:rsid w:val="00464864"/>
    <w:pPr>
      <w:jc w:val="left"/>
    </w:pPr>
    <w:rPr>
      <w:rFonts w:ascii="Calibri" w:eastAsiaTheme="minorHAnsi" w:hAnsi="Calibri"/>
      <w:sz w:val="22"/>
      <w:szCs w:val="22"/>
    </w:rPr>
  </w:style>
  <w:style w:type="paragraph" w:customStyle="1" w:styleId="Default">
    <w:name w:val="Default"/>
    <w:rsid w:val="00DC31E3"/>
    <w:pPr>
      <w:autoSpaceDE w:val="0"/>
      <w:autoSpaceDN w:val="0"/>
      <w:adjustRightInd w:val="0"/>
    </w:pPr>
    <w:rPr>
      <w:rFonts w:ascii="Trebuchet MS" w:hAnsi="Trebuchet MS" w:cs="Trebuchet MS"/>
      <w:color w:val="000000"/>
      <w:sz w:val="24"/>
      <w:szCs w:val="24"/>
    </w:rPr>
  </w:style>
  <w:style w:type="paragraph" w:customStyle="1" w:styleId="TextunderHeading1">
    <w:name w:val="Text under Heading 1"/>
    <w:basedOn w:val="ListParagraph"/>
    <w:qFormat/>
    <w:rsid w:val="00DC31E3"/>
    <w:pPr>
      <w:numPr>
        <w:numId w:val="0"/>
      </w:numPr>
      <w:spacing w:before="120" w:after="120"/>
      <w:ind w:left="567" w:hanging="567"/>
      <w:jc w:val="left"/>
    </w:pPr>
    <w:rPr>
      <w:rFonts w:eastAsia="Times New Roman" w:cs="Arial"/>
      <w:sz w:val="22"/>
    </w:rPr>
  </w:style>
  <w:style w:type="paragraph" w:customStyle="1" w:styleId="IndentedSubNumbered">
    <w:name w:val="Indented Sub Numbered"/>
    <w:basedOn w:val="TextunderHeading1"/>
    <w:uiPriority w:val="1"/>
    <w:qFormat/>
    <w:rsid w:val="00DC31E3"/>
    <w:pPr>
      <w:ind w:left="1276" w:hanging="709"/>
      <w:contextualSpacing w:val="0"/>
    </w:pPr>
  </w:style>
  <w:style w:type="character" w:styleId="FollowedHyperlink">
    <w:name w:val="FollowedHyperlink"/>
    <w:basedOn w:val="DefaultParagraphFont"/>
    <w:rsid w:val="00F931EE"/>
    <w:rPr>
      <w:color w:val="800080" w:themeColor="followedHyperlink"/>
      <w:u w:val="single"/>
    </w:rPr>
  </w:style>
  <w:style w:type="character" w:styleId="UnresolvedMention">
    <w:name w:val="Unresolved Mention"/>
    <w:basedOn w:val="DefaultParagraphFont"/>
    <w:uiPriority w:val="99"/>
    <w:semiHidden/>
    <w:unhideWhenUsed/>
    <w:rsid w:val="00544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79657">
      <w:bodyDiv w:val="1"/>
      <w:marLeft w:val="0"/>
      <w:marRight w:val="0"/>
      <w:marTop w:val="0"/>
      <w:marBottom w:val="0"/>
      <w:divBdr>
        <w:top w:val="none" w:sz="0" w:space="0" w:color="auto"/>
        <w:left w:val="none" w:sz="0" w:space="0" w:color="auto"/>
        <w:bottom w:val="none" w:sz="0" w:space="0" w:color="auto"/>
        <w:right w:val="none" w:sz="0" w:space="0" w:color="auto"/>
      </w:divBdr>
    </w:div>
    <w:div w:id="475805674">
      <w:bodyDiv w:val="1"/>
      <w:marLeft w:val="0"/>
      <w:marRight w:val="0"/>
      <w:marTop w:val="0"/>
      <w:marBottom w:val="0"/>
      <w:divBdr>
        <w:top w:val="none" w:sz="0" w:space="0" w:color="auto"/>
        <w:left w:val="none" w:sz="0" w:space="0" w:color="auto"/>
        <w:bottom w:val="none" w:sz="0" w:space="0" w:color="auto"/>
        <w:right w:val="none" w:sz="0" w:space="0" w:color="auto"/>
      </w:divBdr>
    </w:div>
    <w:div w:id="535310756">
      <w:bodyDiv w:val="1"/>
      <w:marLeft w:val="0"/>
      <w:marRight w:val="0"/>
      <w:marTop w:val="0"/>
      <w:marBottom w:val="0"/>
      <w:divBdr>
        <w:top w:val="none" w:sz="0" w:space="0" w:color="auto"/>
        <w:left w:val="none" w:sz="0" w:space="0" w:color="auto"/>
        <w:bottom w:val="none" w:sz="0" w:space="0" w:color="auto"/>
        <w:right w:val="none" w:sz="0" w:space="0" w:color="auto"/>
      </w:divBdr>
    </w:div>
    <w:div w:id="698890880">
      <w:bodyDiv w:val="1"/>
      <w:marLeft w:val="0"/>
      <w:marRight w:val="0"/>
      <w:marTop w:val="0"/>
      <w:marBottom w:val="0"/>
      <w:divBdr>
        <w:top w:val="none" w:sz="0" w:space="0" w:color="auto"/>
        <w:left w:val="none" w:sz="0" w:space="0" w:color="auto"/>
        <w:bottom w:val="none" w:sz="0" w:space="0" w:color="auto"/>
        <w:right w:val="none" w:sz="0" w:space="0" w:color="auto"/>
      </w:divBdr>
    </w:div>
    <w:div w:id="1231230770">
      <w:bodyDiv w:val="1"/>
      <w:marLeft w:val="0"/>
      <w:marRight w:val="0"/>
      <w:marTop w:val="0"/>
      <w:marBottom w:val="0"/>
      <w:divBdr>
        <w:top w:val="none" w:sz="0" w:space="0" w:color="auto"/>
        <w:left w:val="none" w:sz="0" w:space="0" w:color="auto"/>
        <w:bottom w:val="none" w:sz="0" w:space="0" w:color="auto"/>
        <w:right w:val="none" w:sz="0" w:space="0" w:color="auto"/>
      </w:divBdr>
    </w:div>
    <w:div w:id="1411199447">
      <w:bodyDiv w:val="1"/>
      <w:marLeft w:val="0"/>
      <w:marRight w:val="0"/>
      <w:marTop w:val="0"/>
      <w:marBottom w:val="0"/>
      <w:divBdr>
        <w:top w:val="none" w:sz="0" w:space="0" w:color="auto"/>
        <w:left w:val="none" w:sz="0" w:space="0" w:color="auto"/>
        <w:bottom w:val="none" w:sz="0" w:space="0" w:color="auto"/>
        <w:right w:val="none" w:sz="0" w:space="0" w:color="auto"/>
      </w:divBdr>
    </w:div>
    <w:div w:id="1490367299">
      <w:bodyDiv w:val="1"/>
      <w:marLeft w:val="0"/>
      <w:marRight w:val="0"/>
      <w:marTop w:val="0"/>
      <w:marBottom w:val="0"/>
      <w:divBdr>
        <w:top w:val="none" w:sz="0" w:space="0" w:color="auto"/>
        <w:left w:val="none" w:sz="0" w:space="0" w:color="auto"/>
        <w:bottom w:val="none" w:sz="0" w:space="0" w:color="auto"/>
        <w:right w:val="none" w:sz="0" w:space="0" w:color="auto"/>
      </w:divBdr>
    </w:div>
    <w:div w:id="1586694786">
      <w:bodyDiv w:val="1"/>
      <w:marLeft w:val="0"/>
      <w:marRight w:val="0"/>
      <w:marTop w:val="0"/>
      <w:marBottom w:val="0"/>
      <w:divBdr>
        <w:top w:val="none" w:sz="0" w:space="0" w:color="auto"/>
        <w:left w:val="none" w:sz="0" w:space="0" w:color="auto"/>
        <w:bottom w:val="none" w:sz="0" w:space="0" w:color="auto"/>
        <w:right w:val="none" w:sz="0" w:space="0" w:color="auto"/>
      </w:divBdr>
    </w:div>
    <w:div w:id="1685135031">
      <w:bodyDiv w:val="1"/>
      <w:marLeft w:val="0"/>
      <w:marRight w:val="0"/>
      <w:marTop w:val="0"/>
      <w:marBottom w:val="0"/>
      <w:divBdr>
        <w:top w:val="none" w:sz="0" w:space="0" w:color="auto"/>
        <w:left w:val="none" w:sz="0" w:space="0" w:color="auto"/>
        <w:bottom w:val="none" w:sz="0" w:space="0" w:color="auto"/>
        <w:right w:val="none" w:sz="0" w:space="0" w:color="auto"/>
      </w:divBdr>
    </w:div>
    <w:div w:id="202003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ur.ac.uk/colleges.se.division/studentsupportdirect/conductteam/respectatstudy/" TargetMode="External"/><Relationship Id="rId18" Type="http://schemas.openxmlformats.org/officeDocument/2006/relationships/hyperlink" Target="https://www.dur.ac.uk/about/policy-zone/"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dur.ac.uk/university.calendar/volumei/codes_of_practice/" TargetMode="External"/><Relationship Id="rId17" Type="http://schemas.openxmlformats.org/officeDocument/2006/relationships/hyperlink" Target="https://www.dur.ac.uk/resources/about/policies/PolicyonStudentAlcoholAwarenessandUseF.pdf"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dur.ac.uk/university.calendar/volumei/codes_of_practice/" TargetMode="External"/><Relationship Id="rId20" Type="http://schemas.openxmlformats.org/officeDocument/2006/relationships/hyperlink" Target="mailto:student.cases@durham.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ur.ac.uk/university.calendar/volumei/general_regulation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dur.ac.uk/resources/counselling.service/mhadvice/FitnesstoStudyPolicy.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dur.ac.uk/sexualviolence/" TargetMode="External"/><Relationship Id="rId19" Type="http://schemas.openxmlformats.org/officeDocument/2006/relationships/hyperlink" Target="https://www.dur.ac.uk/resources/university.calendar/volumei/201819/201819p-s.pdf" TargetMode="External"/><Relationship Id="rId4" Type="http://schemas.openxmlformats.org/officeDocument/2006/relationships/settings" Target="settings.xml"/><Relationship Id="rId9" Type="http://schemas.openxmlformats.org/officeDocument/2006/relationships/hyperlink" Target="https://www.dur.ac.uk/colleges.se.division/studentsupportdirect/conductteam/respectatstudy/" TargetMode="External"/><Relationship Id="rId14" Type="http://schemas.openxmlformats.org/officeDocument/2006/relationships/hyperlink" Target="https://www.dur.ac.uk/sexualviolence/"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E912DF-AF96-462A-924F-D3F9C81B0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4922</Words>
  <Characters>27383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MITRE Project</Company>
  <LinksUpToDate>false</LinksUpToDate>
  <CharactersWithSpaces>32241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CRAMMEN K.M.</dc:creator>
  <cp:lastModifiedBy>COLLIN, LAURA E.</cp:lastModifiedBy>
  <cp:revision>4</cp:revision>
  <cp:lastPrinted>2020-02-14T12:23:00Z</cp:lastPrinted>
  <dcterms:created xsi:type="dcterms:W3CDTF">2022-09-05T16:06:00Z</dcterms:created>
  <dcterms:modified xsi:type="dcterms:W3CDTF">2022-09-06T10:35:00Z</dcterms:modified>
</cp:coreProperties>
</file>